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C7DD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15CF9">
        <w:rPr>
          <w:b/>
          <w:i/>
          <w:sz w:val="22"/>
          <w:szCs w:val="22"/>
        </w:rPr>
        <w:t xml:space="preserve">Bc. Monika </w:t>
      </w:r>
      <w:proofErr w:type="spellStart"/>
      <w:r w:rsidR="00815CF9">
        <w:rPr>
          <w:b/>
          <w:i/>
          <w:sz w:val="22"/>
          <w:szCs w:val="22"/>
        </w:rPr>
        <w:t>Jančovičová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C7DD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0018A">
        <w:rPr>
          <w:b/>
          <w:i/>
          <w:sz w:val="22"/>
          <w:szCs w:val="22"/>
        </w:rPr>
        <w:t xml:space="preserve"> </w:t>
      </w:r>
      <w:r w:rsidR="00A30419">
        <w:rPr>
          <w:b/>
          <w:i/>
          <w:sz w:val="22"/>
          <w:szCs w:val="22"/>
        </w:rPr>
        <w:t>Ing. Přemysl Pálka,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41E86">
        <w:rPr>
          <w:b/>
          <w:i/>
          <w:sz w:val="22"/>
          <w:szCs w:val="22"/>
        </w:rPr>
        <w:t xml:space="preserve">Projekt stanovení hodnoty podniku XY, a. s. využitím </w:t>
      </w:r>
      <w:r w:rsidR="002B07BF">
        <w:rPr>
          <w:b/>
          <w:i/>
          <w:sz w:val="22"/>
          <w:szCs w:val="22"/>
        </w:rPr>
        <w:t>vybraných výnosových metod oceňování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b/>
                <w:snapToGrid w:val="0"/>
                <w:color w:val="000000"/>
              </w:rPr>
            </w:r>
            <w:r w:rsidR="008C7D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b/>
                <w:snapToGrid w:val="0"/>
                <w:color w:val="000000"/>
              </w:rPr>
            </w:r>
            <w:r w:rsidR="008C7D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b/>
                <w:snapToGrid w:val="0"/>
                <w:color w:val="000000"/>
              </w:rPr>
            </w:r>
            <w:r w:rsidR="008C7D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b/>
                <w:snapToGrid w:val="0"/>
                <w:color w:val="000000"/>
              </w:rPr>
            </w:r>
            <w:r w:rsidR="008C7D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b/>
                <w:snapToGrid w:val="0"/>
                <w:color w:val="000000"/>
              </w:rPr>
            </w:r>
            <w:r w:rsidR="008C7D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b/>
                <w:snapToGrid w:val="0"/>
                <w:color w:val="000000"/>
              </w:rPr>
            </w:r>
            <w:r w:rsidR="008C7D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DD3">
              <w:rPr>
                <w:snapToGrid w:val="0"/>
                <w:color w:val="000000"/>
              </w:rPr>
            </w:r>
            <w:r w:rsidR="008C7D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37164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71644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00C3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7802">
        <w:rPr>
          <w:i/>
          <w:noProof/>
        </w:rPr>
        <w:t xml:space="preserve">Diplomová práce se zaměřuje na </w:t>
      </w:r>
      <w:r w:rsidR="006A0A04">
        <w:rPr>
          <w:i/>
          <w:noProof/>
        </w:rPr>
        <w:t xml:space="preserve">určení hodnoty společnosti XY, a. s. pomocí vybraných výnosových metod. </w:t>
      </w:r>
      <w:r w:rsidR="00371644">
        <w:rPr>
          <w:i/>
          <w:noProof/>
        </w:rPr>
        <w:t xml:space="preserve">Na práci oceňuji využití metody kapitalizovaných čistých výnosů a uvedení citlivostní analýzy hodnoty podniku v závěru práce. Negativně hodnotím rozdílnost výsledků využitých metod DCF entity a equity.  </w:t>
      </w:r>
    </w:p>
    <w:p w:rsidR="00D00C37" w:rsidRDefault="00D00C37" w:rsidP="00750650">
      <w:pPr>
        <w:rPr>
          <w:i/>
          <w:noProof/>
        </w:rPr>
      </w:pPr>
    </w:p>
    <w:p w:rsidR="00D00C37" w:rsidRDefault="00D00C37" w:rsidP="00750650">
      <w:pPr>
        <w:rPr>
          <w:i/>
          <w:noProof/>
        </w:rPr>
      </w:pPr>
      <w:r>
        <w:rPr>
          <w:i/>
          <w:noProof/>
        </w:rPr>
        <w:t xml:space="preserve">1) </w:t>
      </w:r>
      <w:r w:rsidR="00371644">
        <w:rPr>
          <w:i/>
          <w:noProof/>
        </w:rPr>
        <w:t>Vysvětlete důvody rozdílných výs</w:t>
      </w:r>
      <w:bookmarkStart w:id="9" w:name="_GoBack"/>
      <w:bookmarkEnd w:id="9"/>
      <w:r w:rsidR="00371644">
        <w:rPr>
          <w:i/>
          <w:noProof/>
        </w:rPr>
        <w:t xml:space="preserve">ledků u metod DCF entity a equity. </w:t>
      </w:r>
    </w:p>
    <w:p w:rsidR="00023847" w:rsidRDefault="00023847" w:rsidP="00750650">
      <w:pPr>
        <w:rPr>
          <w:i/>
          <w:noProof/>
        </w:rPr>
      </w:pPr>
    </w:p>
    <w:p w:rsidR="00845B98" w:rsidRPr="00AE58C9" w:rsidRDefault="00D00C37" w:rsidP="002A3E81">
      <w:pPr>
        <w:rPr>
          <w:i/>
        </w:rPr>
      </w:pPr>
      <w:r>
        <w:rPr>
          <w:i/>
          <w:noProof/>
        </w:rPr>
        <w:t>2</w:t>
      </w:r>
      <w:r w:rsidR="00371644">
        <w:rPr>
          <w:i/>
          <w:noProof/>
        </w:rPr>
        <w:t>) Zdůvodněte stanovené tempo růstu tržeb</w:t>
      </w:r>
      <w:r w:rsidR="009F44C9">
        <w:rPr>
          <w:i/>
          <w:noProof/>
        </w:rPr>
        <w:t>.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C7DD3">
        <w:rPr>
          <w:i/>
        </w:rPr>
      </w:r>
      <w:r w:rsidR="008C7DD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C7DD3">
        <w:rPr>
          <w:i/>
        </w:rPr>
      </w:r>
      <w:r w:rsidR="008C7DD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A39DF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C7DD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7DD3" w:rsidRDefault="008C7DD3">
      <w:r>
        <w:separator/>
      </w:r>
    </w:p>
  </w:endnote>
  <w:endnote w:type="continuationSeparator" w:id="0">
    <w:p w:rsidR="008C7DD3" w:rsidRDefault="008C7D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7DD3" w:rsidRDefault="008C7DD3">
      <w:r>
        <w:separator/>
      </w:r>
    </w:p>
  </w:footnote>
  <w:footnote w:type="continuationSeparator" w:id="0">
    <w:p w:rsidR="008C7DD3" w:rsidRDefault="008C7DD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847"/>
    <w:rsid w:val="000413E1"/>
    <w:rsid w:val="00074A7D"/>
    <w:rsid w:val="00095B54"/>
    <w:rsid w:val="000C21A9"/>
    <w:rsid w:val="000D63BD"/>
    <w:rsid w:val="000E1EDC"/>
    <w:rsid w:val="00107EC6"/>
    <w:rsid w:val="00124BFC"/>
    <w:rsid w:val="00132C42"/>
    <w:rsid w:val="00141B77"/>
    <w:rsid w:val="0016014F"/>
    <w:rsid w:val="001744E5"/>
    <w:rsid w:val="001A39DF"/>
    <w:rsid w:val="001A6F9F"/>
    <w:rsid w:val="001B5B85"/>
    <w:rsid w:val="001E0D4A"/>
    <w:rsid w:val="002126D4"/>
    <w:rsid w:val="00240D6D"/>
    <w:rsid w:val="00241E86"/>
    <w:rsid w:val="00246CC0"/>
    <w:rsid w:val="002639CA"/>
    <w:rsid w:val="00292769"/>
    <w:rsid w:val="00296250"/>
    <w:rsid w:val="002A3E81"/>
    <w:rsid w:val="002A4678"/>
    <w:rsid w:val="002B07BF"/>
    <w:rsid w:val="002B5820"/>
    <w:rsid w:val="002E04A7"/>
    <w:rsid w:val="00314823"/>
    <w:rsid w:val="00347E98"/>
    <w:rsid w:val="003526FB"/>
    <w:rsid w:val="00371644"/>
    <w:rsid w:val="003818AE"/>
    <w:rsid w:val="00394427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257A"/>
    <w:rsid w:val="005A3124"/>
    <w:rsid w:val="005B2F76"/>
    <w:rsid w:val="005C64F3"/>
    <w:rsid w:val="005E1278"/>
    <w:rsid w:val="005F755D"/>
    <w:rsid w:val="0060527D"/>
    <w:rsid w:val="00631557"/>
    <w:rsid w:val="006671D8"/>
    <w:rsid w:val="006758D2"/>
    <w:rsid w:val="006A0A04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15CF9"/>
    <w:rsid w:val="0082553F"/>
    <w:rsid w:val="008375DD"/>
    <w:rsid w:val="00837ABF"/>
    <w:rsid w:val="0084121C"/>
    <w:rsid w:val="00845B98"/>
    <w:rsid w:val="008664B3"/>
    <w:rsid w:val="00897167"/>
    <w:rsid w:val="00897802"/>
    <w:rsid w:val="008B6839"/>
    <w:rsid w:val="008C7DD3"/>
    <w:rsid w:val="00936F44"/>
    <w:rsid w:val="00971DE0"/>
    <w:rsid w:val="00983820"/>
    <w:rsid w:val="009C0583"/>
    <w:rsid w:val="009D3840"/>
    <w:rsid w:val="009E08B8"/>
    <w:rsid w:val="009F44C9"/>
    <w:rsid w:val="00A0709B"/>
    <w:rsid w:val="00A11E00"/>
    <w:rsid w:val="00A3041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0C37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7B9"/>
    <w:rsid w:val="00ED2CDE"/>
    <w:rsid w:val="00F0018A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5F0AC68-2C21-442C-941D-A308AA3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553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Pálka Přemysl</cp:lastModifiedBy>
  <cp:revision>4</cp:revision>
  <cp:lastPrinted>2014-07-24T08:52:00Z</cp:lastPrinted>
  <dcterms:created xsi:type="dcterms:W3CDTF">2015-05-14T15:10:00Z</dcterms:created>
  <dcterms:modified xsi:type="dcterms:W3CDTF">2015-05-15T12:15:00Z</dcterms:modified>
</cp:coreProperties>
</file>