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10EAE9DF" w14:textId="77777777" w:rsidTr="00C50B27">
        <w:tc>
          <w:tcPr>
            <w:tcW w:w="9828" w:type="dxa"/>
            <w:gridSpan w:val="9"/>
          </w:tcPr>
          <w:p w14:paraId="1E507D7D" w14:textId="77777777"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F10FBB2" w14:textId="77777777" w:rsidTr="00C50B27">
        <w:tc>
          <w:tcPr>
            <w:tcW w:w="2808" w:type="dxa"/>
          </w:tcPr>
          <w:p w14:paraId="1F1AD21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62FAEADD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Štěpánka Poulíčková</w:t>
            </w:r>
          </w:p>
        </w:tc>
      </w:tr>
      <w:tr w:rsidR="006847E2" w:rsidRPr="00C50B27" w14:paraId="128DB27D" w14:textId="77777777" w:rsidTr="00C50B27">
        <w:tc>
          <w:tcPr>
            <w:tcW w:w="2808" w:type="dxa"/>
          </w:tcPr>
          <w:p w14:paraId="5994CC9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3C793FB4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Motivace k prosociálnímu chování u dětí mladšího školního věku</w:t>
            </w:r>
          </w:p>
        </w:tc>
      </w:tr>
      <w:tr w:rsidR="006847E2" w:rsidRPr="00C50B27" w14:paraId="3B09389D" w14:textId="77777777" w:rsidTr="00C50B27">
        <w:tc>
          <w:tcPr>
            <w:tcW w:w="2808" w:type="dxa"/>
          </w:tcPr>
          <w:p w14:paraId="61050D92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14:paraId="19E681AB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46533C49" w14:textId="77777777" w:rsidTr="00C50B27">
        <w:tc>
          <w:tcPr>
            <w:tcW w:w="2808" w:type="dxa"/>
          </w:tcPr>
          <w:p w14:paraId="6BCDC16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4F81EC4E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045E67B8" w14:textId="77777777" w:rsidTr="00C50B27">
        <w:tc>
          <w:tcPr>
            <w:tcW w:w="2808" w:type="dxa"/>
          </w:tcPr>
          <w:p w14:paraId="023C8F1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684A45A3" w14:textId="77777777" w:rsidR="006847E2" w:rsidRPr="00C50B27" w:rsidRDefault="003A439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5D5BD67F" w14:textId="77777777" w:rsidTr="00C50B27">
        <w:tc>
          <w:tcPr>
            <w:tcW w:w="2808" w:type="dxa"/>
            <w:vAlign w:val="center"/>
          </w:tcPr>
          <w:p w14:paraId="34BDBEBC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6E4AF14F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4C185AAF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66E1E2B" w14:textId="77777777" w:rsidTr="00C50B27">
        <w:tc>
          <w:tcPr>
            <w:tcW w:w="9828" w:type="dxa"/>
            <w:gridSpan w:val="9"/>
            <w:shd w:val="clear" w:color="auto" w:fill="A6A6A6"/>
          </w:tcPr>
          <w:p w14:paraId="2740A7B2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7B150D33" w14:textId="77777777" w:rsidTr="00C50B27">
        <w:tc>
          <w:tcPr>
            <w:tcW w:w="6791" w:type="dxa"/>
            <w:gridSpan w:val="3"/>
          </w:tcPr>
          <w:p w14:paraId="798854E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7E2DF05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36B26E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BF72C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BA2615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7CC01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FE1F8D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AF189FA" w14:textId="77777777" w:rsidTr="00C50B27">
        <w:tc>
          <w:tcPr>
            <w:tcW w:w="6791" w:type="dxa"/>
            <w:gridSpan w:val="3"/>
          </w:tcPr>
          <w:p w14:paraId="71A852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616BB45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BF2344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CBD33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771EB8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8653CA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ED4F61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4F900CE" w14:textId="77777777" w:rsidTr="00C50B27">
        <w:tc>
          <w:tcPr>
            <w:tcW w:w="6791" w:type="dxa"/>
            <w:gridSpan w:val="3"/>
          </w:tcPr>
          <w:p w14:paraId="0F470973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3423B2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EE3E76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8309ED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C4ADB8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D484B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9F41C9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1C2EE9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FA0AABC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5BBA8CC" w14:textId="77777777" w:rsidTr="00C50B27">
        <w:tc>
          <w:tcPr>
            <w:tcW w:w="6791" w:type="dxa"/>
            <w:gridSpan w:val="3"/>
          </w:tcPr>
          <w:p w14:paraId="3E47560B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51BCB94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01C344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50F5C9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95F046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D3912E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196EAD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060BC99" w14:textId="77777777" w:rsidTr="00C50B27">
        <w:tc>
          <w:tcPr>
            <w:tcW w:w="6791" w:type="dxa"/>
            <w:gridSpan w:val="3"/>
          </w:tcPr>
          <w:p w14:paraId="1B477586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1F74603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E9CAD5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B3EB9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6267D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363E0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DF58E4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7D49B6A6" w14:textId="77777777" w:rsidTr="00C50B27">
        <w:tc>
          <w:tcPr>
            <w:tcW w:w="6791" w:type="dxa"/>
            <w:gridSpan w:val="3"/>
          </w:tcPr>
          <w:p w14:paraId="0A2FFBE6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6DDF508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B20A70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B39D1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B9F53E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619942" w14:textId="77777777" w:rsidR="005C219A" w:rsidRPr="00C50B27" w:rsidRDefault="005C219A" w:rsidP="003A439F">
            <w:pPr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D414D9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88C3391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0FF0EBA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1D004805" w14:textId="77777777" w:rsidTr="00C50B27">
        <w:tc>
          <w:tcPr>
            <w:tcW w:w="6791" w:type="dxa"/>
            <w:gridSpan w:val="3"/>
          </w:tcPr>
          <w:p w14:paraId="25A2FE5F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79053AE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8B2B40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B2064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AA89EE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E5B39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27FC2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157F796A" w14:textId="77777777" w:rsidTr="00C50B27">
        <w:tc>
          <w:tcPr>
            <w:tcW w:w="6791" w:type="dxa"/>
            <w:gridSpan w:val="3"/>
          </w:tcPr>
          <w:p w14:paraId="2ED7ACFA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2313BF6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7A277F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E0CBE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0FBCF0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7417B5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6264705" w14:textId="77777777" w:rsidR="0055255D" w:rsidRPr="00C50B27" w:rsidRDefault="0055255D" w:rsidP="003A439F">
            <w:pPr>
              <w:rPr>
                <w:sz w:val="22"/>
                <w:szCs w:val="22"/>
              </w:rPr>
            </w:pPr>
          </w:p>
        </w:tc>
      </w:tr>
      <w:tr w:rsidR="0055255D" w:rsidRPr="00C50B27" w14:paraId="29A44F73" w14:textId="77777777" w:rsidTr="00C50B27">
        <w:tc>
          <w:tcPr>
            <w:tcW w:w="6791" w:type="dxa"/>
            <w:gridSpan w:val="3"/>
          </w:tcPr>
          <w:p w14:paraId="56618EE1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7B3307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0583B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3DE1D2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B10C97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E0EB15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B5B31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7CD264FA" w14:textId="77777777" w:rsidTr="00C50B27">
        <w:tc>
          <w:tcPr>
            <w:tcW w:w="6791" w:type="dxa"/>
            <w:gridSpan w:val="3"/>
          </w:tcPr>
          <w:p w14:paraId="1F88BD4E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5BD31A9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CB0417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0CB481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198A0F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764406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C07A85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7AD5DFB" w14:textId="77777777" w:rsidTr="00B411DB">
        <w:tc>
          <w:tcPr>
            <w:tcW w:w="9828" w:type="dxa"/>
            <w:gridSpan w:val="9"/>
            <w:shd w:val="clear" w:color="auto" w:fill="A6A6A6"/>
          </w:tcPr>
          <w:p w14:paraId="2E78B465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C996C4A" w14:textId="77777777" w:rsidTr="00C50B27">
        <w:tc>
          <w:tcPr>
            <w:tcW w:w="6791" w:type="dxa"/>
            <w:gridSpan w:val="3"/>
          </w:tcPr>
          <w:p w14:paraId="00FB577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4557AF5F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FEFB75D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5A46A6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4551C4E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2BB98C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87A0833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63C5F91" w14:textId="77777777" w:rsidTr="00C50B27">
        <w:tc>
          <w:tcPr>
            <w:tcW w:w="6791" w:type="dxa"/>
            <w:gridSpan w:val="3"/>
          </w:tcPr>
          <w:p w14:paraId="14DC0B9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58B6000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92C6B7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82329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7FF67A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C37B3A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FF2F20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F04E9B5" w14:textId="77777777" w:rsidTr="00C50B27">
        <w:tc>
          <w:tcPr>
            <w:tcW w:w="6791" w:type="dxa"/>
            <w:gridSpan w:val="3"/>
          </w:tcPr>
          <w:p w14:paraId="352B3A2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14:paraId="5661F8E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795910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FE88ED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7BD49F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3CA68F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72A5B7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FD8BF60" w14:textId="77777777" w:rsidTr="00C50B27">
        <w:tc>
          <w:tcPr>
            <w:tcW w:w="9828" w:type="dxa"/>
            <w:gridSpan w:val="9"/>
          </w:tcPr>
          <w:p w14:paraId="5A86A509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7A7633C4" w14:textId="77777777" w:rsidR="00B411DB" w:rsidRDefault="003A439F" w:rsidP="003A439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tématem regulace prosociálního chování u dětí mladšího školního věku z pohledu </w:t>
            </w:r>
            <w:proofErr w:type="spellStart"/>
            <w:r>
              <w:rPr>
                <w:sz w:val="22"/>
                <w:szCs w:val="22"/>
              </w:rPr>
              <w:t>autodeterminační</w:t>
            </w:r>
            <w:proofErr w:type="spellEnd"/>
            <w:r>
              <w:rPr>
                <w:sz w:val="22"/>
                <w:szCs w:val="22"/>
              </w:rPr>
              <w:t xml:space="preserve"> teorie. Poskytuje velmi kvalitní teoretické zázemí, opírá se o řadu odborných (a také zahraničních) zdrojů. Práce je zpracována velmi kvalitně a to i přesto, že téma, kterým se zabývá, je poměrně náročné. Domnívám se, že práce přesahuje úroveň bakalářské práce jak po stránce teoretické, tak praktické. Přináší hlubší vhled do problematiky autoregulace prosociálního chování. </w:t>
            </w:r>
          </w:p>
          <w:p w14:paraId="23ACDCD1" w14:textId="77777777" w:rsidR="003A439F" w:rsidRDefault="003A439F" w:rsidP="003A439F">
            <w:pPr>
              <w:jc w:val="both"/>
              <w:rPr>
                <w:b/>
                <w:sz w:val="22"/>
                <w:szCs w:val="22"/>
              </w:rPr>
            </w:pPr>
            <w:r w:rsidRPr="003A439F">
              <w:rPr>
                <w:b/>
                <w:sz w:val="22"/>
                <w:szCs w:val="22"/>
              </w:rPr>
              <w:t>Silné stránky práce:</w:t>
            </w:r>
          </w:p>
          <w:p w14:paraId="39A00615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3A439F">
              <w:rPr>
                <w:sz w:val="22"/>
                <w:szCs w:val="22"/>
              </w:rPr>
              <w:t xml:space="preserve">náročné téma, </w:t>
            </w:r>
            <w:r>
              <w:rPr>
                <w:sz w:val="22"/>
                <w:szCs w:val="22"/>
              </w:rPr>
              <w:t>záměr práce, koncepce teoretické i empirické části práce,</w:t>
            </w:r>
          </w:p>
          <w:p w14:paraId="4B162A65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východiska (odborná úroveň textu, který je zároveň srozumitelný a svědčí o porozumění problému),</w:t>
            </w:r>
          </w:p>
          <w:p w14:paraId="2C654B92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vyváženost teoretické a praktické části (empirická část vychází z teoretické části),</w:t>
            </w:r>
          </w:p>
          <w:p w14:paraId="4510E293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metodologická část práce (promyšlená koncepce výzkumu, formulace výzkumných cílů a otázek, práce je srozumitelná, ale neztrácí vědecký charakter),</w:t>
            </w:r>
          </w:p>
          <w:p w14:paraId="33D106A2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správnost ověřování hypotéz (od formulace až po jejich zpracování),</w:t>
            </w:r>
          </w:p>
          <w:p w14:paraId="74F83789" w14:textId="77777777" w:rsidR="003A439F" w:rsidRDefault="003A439F" w:rsidP="003A439F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přehledné </w:t>
            </w:r>
            <w:r w:rsidR="009E2B93">
              <w:rPr>
                <w:sz w:val="22"/>
                <w:szCs w:val="22"/>
              </w:rPr>
              <w:t xml:space="preserve">a náročné </w:t>
            </w:r>
            <w:r>
              <w:rPr>
                <w:sz w:val="22"/>
                <w:szCs w:val="22"/>
              </w:rPr>
              <w:t xml:space="preserve">zpracování dat (použití </w:t>
            </w:r>
            <w:r w:rsidR="009E2B93">
              <w:rPr>
                <w:sz w:val="22"/>
                <w:szCs w:val="22"/>
              </w:rPr>
              <w:t>adekvátních metod zpracování),</w:t>
            </w:r>
          </w:p>
          <w:p w14:paraId="717775EE" w14:textId="77777777" w:rsidR="009E2B93" w:rsidRPr="009E2B93" w:rsidRDefault="009E2B93" w:rsidP="009E2B93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hlubší interpretace výsledků výzkumu.</w:t>
            </w:r>
          </w:p>
          <w:p w14:paraId="0EF432B6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494A1E59" w14:textId="77777777" w:rsidR="00B411DB" w:rsidRDefault="009E2B93" w:rsidP="009E2B9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Předloženou práci hodnotím jako výbornou, oceňuji zájem studentky o tuto problematiku, kvalitní zpracování a hlubší vhled do problematiky. </w:t>
            </w:r>
          </w:p>
          <w:p w14:paraId="3B7B18F2" w14:textId="77777777" w:rsidR="009E2B93" w:rsidRDefault="009E2B93" w:rsidP="009E2B9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</w:t>
            </w:r>
          </w:p>
          <w:p w14:paraId="7C78C2DE" w14:textId="77777777" w:rsidR="009E2B93" w:rsidRPr="00C50B27" w:rsidRDefault="009E2B93" w:rsidP="009E2B93">
            <w:pPr>
              <w:jc w:val="both"/>
              <w:rPr>
                <w:sz w:val="22"/>
                <w:szCs w:val="22"/>
              </w:rPr>
            </w:pPr>
          </w:p>
        </w:tc>
      </w:tr>
      <w:tr w:rsidR="00B411DB" w:rsidRPr="00C50B27" w14:paraId="617604CC" w14:textId="77777777" w:rsidTr="00C50B27">
        <w:tc>
          <w:tcPr>
            <w:tcW w:w="9828" w:type="dxa"/>
            <w:gridSpan w:val="9"/>
          </w:tcPr>
          <w:p w14:paraId="7932A21C" w14:textId="77777777"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2681FD04" w14:textId="77777777" w:rsidR="009E2B93" w:rsidRPr="00C50B27" w:rsidRDefault="009E2B93" w:rsidP="00362AB0">
            <w:pPr>
              <w:rPr>
                <w:b/>
                <w:sz w:val="22"/>
                <w:szCs w:val="22"/>
              </w:rPr>
            </w:pPr>
          </w:p>
          <w:p w14:paraId="63D44B35" w14:textId="77777777" w:rsidR="009E2B93" w:rsidRDefault="009E2B93" w:rsidP="009E2B93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Které ze zjištěných výsledků považujete za klíčové pro praxi? </w:t>
            </w:r>
          </w:p>
          <w:p w14:paraId="62561867" w14:textId="77777777" w:rsidR="009E2B93" w:rsidRPr="009E2B93" w:rsidRDefault="009E2B93" w:rsidP="009E2B93">
            <w:pPr>
              <w:ind w:left="720"/>
              <w:rPr>
                <w:sz w:val="22"/>
                <w:szCs w:val="22"/>
              </w:rPr>
            </w:pPr>
            <w:bookmarkStart w:id="0" w:name="_GoBack"/>
            <w:bookmarkEnd w:id="0"/>
          </w:p>
          <w:p w14:paraId="1BF313B1" w14:textId="77777777" w:rsidR="009E2B93" w:rsidRPr="00C50B27" w:rsidRDefault="009E2B93" w:rsidP="003A439F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Jakým způsobem lze rozvíjet autoregulaci k prosociálnímu chování dětí?</w:t>
            </w:r>
          </w:p>
          <w:p w14:paraId="574732D5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14:paraId="160ADC4B" w14:textId="77777777" w:rsidTr="00C50B27">
        <w:tc>
          <w:tcPr>
            <w:tcW w:w="6791" w:type="dxa"/>
            <w:gridSpan w:val="3"/>
          </w:tcPr>
          <w:p w14:paraId="07A2E3C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0F08D85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14:paraId="6160E21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5CCE6DB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7652D0E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225113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43119EE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1C286130" w14:textId="77777777" w:rsidTr="00C50B27">
        <w:tc>
          <w:tcPr>
            <w:tcW w:w="4068" w:type="dxa"/>
            <w:gridSpan w:val="2"/>
            <w:vAlign w:val="center"/>
          </w:tcPr>
          <w:p w14:paraId="39B1D5D4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A439F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14:paraId="766502C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3A439F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542540A2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775A46" w14:textId="77777777" w:rsidR="003A439F" w:rsidRDefault="003A439F">
      <w:r>
        <w:separator/>
      </w:r>
    </w:p>
  </w:endnote>
  <w:endnote w:type="continuationSeparator" w:id="0">
    <w:p w14:paraId="5C8E3513" w14:textId="77777777" w:rsidR="003A439F" w:rsidRDefault="003A4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2D6AA8" w14:textId="77777777" w:rsidR="003A439F" w:rsidRDefault="003A439F">
      <w:r>
        <w:separator/>
      </w:r>
    </w:p>
  </w:footnote>
  <w:footnote w:type="continuationSeparator" w:id="0">
    <w:p w14:paraId="317C284E" w14:textId="77777777" w:rsidR="003A439F" w:rsidRDefault="003A439F">
      <w:r>
        <w:continuationSeparator/>
      </w:r>
    </w:p>
  </w:footnote>
  <w:footnote w:id="1">
    <w:p w14:paraId="44C00C95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3AE8E6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C843C4A"/>
    <w:multiLevelType w:val="hybridMultilevel"/>
    <w:tmpl w:val="4D9A77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647A11"/>
    <w:multiLevelType w:val="hybridMultilevel"/>
    <w:tmpl w:val="665081B0"/>
    <w:lvl w:ilvl="0" w:tplc="D3AAAE6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39F"/>
    <w:rsid w:val="000E2C47"/>
    <w:rsid w:val="00362AB0"/>
    <w:rsid w:val="003A439F"/>
    <w:rsid w:val="003F5DA2"/>
    <w:rsid w:val="00512982"/>
    <w:rsid w:val="00514664"/>
    <w:rsid w:val="00526D47"/>
    <w:rsid w:val="0055255D"/>
    <w:rsid w:val="005C219A"/>
    <w:rsid w:val="006847E2"/>
    <w:rsid w:val="00730C1A"/>
    <w:rsid w:val="009E2B93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6F96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VEDOUCI&#769;HO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VEDOUCÍHO BAKALÁŘSKÉ PRÁCE_2015.dot</Template>
  <TotalTime>24</TotalTime>
  <Pages>2</Pages>
  <Words>420</Words>
  <Characters>2397</Characters>
  <Application>Microsoft Macintosh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</cp:revision>
  <cp:lastPrinted>2012-04-25T08:21:00Z</cp:lastPrinted>
  <dcterms:created xsi:type="dcterms:W3CDTF">2015-05-12T12:20:00Z</dcterms:created>
  <dcterms:modified xsi:type="dcterms:W3CDTF">2015-05-12T13:49:00Z</dcterms:modified>
</cp:coreProperties>
</file>