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5D11C9F1" w14:textId="77777777" w:rsidTr="00C50B27">
        <w:tc>
          <w:tcPr>
            <w:tcW w:w="9828" w:type="dxa"/>
            <w:gridSpan w:val="9"/>
          </w:tcPr>
          <w:p w14:paraId="6380BE4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014C0D0" w14:textId="77777777" w:rsidTr="00C50B27">
        <w:tc>
          <w:tcPr>
            <w:tcW w:w="2808" w:type="dxa"/>
          </w:tcPr>
          <w:p w14:paraId="0E7D1C50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70B3E2E8" w14:textId="77777777" w:rsidR="006847E2" w:rsidRPr="00C50B27" w:rsidRDefault="00F37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Monika Kopečná</w:t>
            </w:r>
          </w:p>
        </w:tc>
      </w:tr>
      <w:tr w:rsidR="006847E2" w:rsidRPr="00C50B27" w14:paraId="68D4CDC4" w14:textId="77777777" w:rsidTr="00C50B27">
        <w:tc>
          <w:tcPr>
            <w:tcW w:w="2808" w:type="dxa"/>
          </w:tcPr>
          <w:p w14:paraId="7735C001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6413DB66" w14:textId="77777777" w:rsidR="006847E2" w:rsidRPr="00C50B27" w:rsidRDefault="00F37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marketing jako nástroj získávání dobrovolníků v sociálních službách</w:t>
            </w:r>
          </w:p>
        </w:tc>
      </w:tr>
      <w:tr w:rsidR="006847E2" w:rsidRPr="00C50B27" w14:paraId="33F32881" w14:textId="77777777" w:rsidTr="00C50B27">
        <w:tc>
          <w:tcPr>
            <w:tcW w:w="2808" w:type="dxa"/>
          </w:tcPr>
          <w:p w14:paraId="46E6BFC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1D572A01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7B42B110" w14:textId="77777777" w:rsidTr="00C50B27">
        <w:tc>
          <w:tcPr>
            <w:tcW w:w="2808" w:type="dxa"/>
          </w:tcPr>
          <w:p w14:paraId="1265A2ED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60280B34" w14:textId="77777777" w:rsidR="006847E2" w:rsidRPr="00C50B27" w:rsidRDefault="00F37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50954A58" w14:textId="77777777" w:rsidTr="00C50B27">
        <w:tc>
          <w:tcPr>
            <w:tcW w:w="2808" w:type="dxa"/>
          </w:tcPr>
          <w:p w14:paraId="488FB79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4C82CA3C" w14:textId="77777777" w:rsidR="006847E2" w:rsidRPr="00C50B27" w:rsidRDefault="00F3798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08548D10" w14:textId="77777777" w:rsidTr="00C50B27">
        <w:tc>
          <w:tcPr>
            <w:tcW w:w="2808" w:type="dxa"/>
            <w:vAlign w:val="center"/>
          </w:tcPr>
          <w:p w14:paraId="0A51F70D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57F627A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2F19101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55FC929A" w14:textId="77777777" w:rsidTr="00C50B27">
        <w:tc>
          <w:tcPr>
            <w:tcW w:w="9828" w:type="dxa"/>
            <w:gridSpan w:val="9"/>
            <w:shd w:val="clear" w:color="auto" w:fill="A6A6A6"/>
          </w:tcPr>
          <w:p w14:paraId="2EB44D0C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44E2D66E" w14:textId="77777777" w:rsidTr="00C50B27">
        <w:tc>
          <w:tcPr>
            <w:tcW w:w="6791" w:type="dxa"/>
            <w:gridSpan w:val="3"/>
          </w:tcPr>
          <w:p w14:paraId="5590F2F3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34C5441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ED140A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CAB1A6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1B205D9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3B3864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934425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B6C1B61" w14:textId="77777777" w:rsidTr="00C50B27">
        <w:tc>
          <w:tcPr>
            <w:tcW w:w="6791" w:type="dxa"/>
            <w:gridSpan w:val="3"/>
          </w:tcPr>
          <w:p w14:paraId="4D4922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09B7180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22B09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DE8DF0" w14:textId="77777777" w:rsidR="006847E2" w:rsidRPr="00C50B27" w:rsidRDefault="00B757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DF829A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46289A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347253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D6B9C9C" w14:textId="77777777" w:rsidTr="00C50B27">
        <w:tc>
          <w:tcPr>
            <w:tcW w:w="6791" w:type="dxa"/>
            <w:gridSpan w:val="3"/>
          </w:tcPr>
          <w:p w14:paraId="5D633500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41F52CE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5C83C9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CA0A5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AFB3AD0" w14:textId="77777777" w:rsidR="006847E2" w:rsidRPr="00C50B27" w:rsidRDefault="00B757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430C38E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6EF826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1C6E8936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4640707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0BA236C5" w14:textId="77777777" w:rsidTr="00C50B27">
        <w:tc>
          <w:tcPr>
            <w:tcW w:w="6791" w:type="dxa"/>
            <w:gridSpan w:val="3"/>
          </w:tcPr>
          <w:p w14:paraId="5792A526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2FD6760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17BA2F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F28D50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C8200F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26C6BF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7585F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93D0821" w14:textId="77777777" w:rsidTr="00C50B27">
        <w:tc>
          <w:tcPr>
            <w:tcW w:w="6791" w:type="dxa"/>
            <w:gridSpan w:val="3"/>
          </w:tcPr>
          <w:p w14:paraId="691BE0B5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6D8861F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3DF6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F3E712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986920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A9CA8E6" w14:textId="77777777" w:rsidR="006847E2" w:rsidRPr="00C50B27" w:rsidRDefault="00B757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7086CA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0A6B7C15" w14:textId="77777777" w:rsidTr="00C50B27">
        <w:tc>
          <w:tcPr>
            <w:tcW w:w="6791" w:type="dxa"/>
            <w:gridSpan w:val="3"/>
          </w:tcPr>
          <w:p w14:paraId="756D9C12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090966B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B52310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80EEE5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FDA24B3" w14:textId="77777777" w:rsidR="005C219A" w:rsidRPr="00C50B27" w:rsidRDefault="00B757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0EBE9722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0B8BE5B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58747D69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883EEF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634BA99D" w14:textId="77777777" w:rsidTr="00C50B27">
        <w:tc>
          <w:tcPr>
            <w:tcW w:w="6791" w:type="dxa"/>
            <w:gridSpan w:val="3"/>
          </w:tcPr>
          <w:p w14:paraId="07FBF7A5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685827E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8FF437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3CB62A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C946C4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650A777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D961FB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4C5233DC" w14:textId="77777777" w:rsidTr="00C50B27">
        <w:tc>
          <w:tcPr>
            <w:tcW w:w="6791" w:type="dxa"/>
            <w:gridSpan w:val="3"/>
          </w:tcPr>
          <w:p w14:paraId="68B6C8B8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473F2F2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00019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14A00A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F08F29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54F93D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8E6E0F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14:paraId="7C626FEB" w14:textId="77777777" w:rsidTr="00C50B27">
        <w:tc>
          <w:tcPr>
            <w:tcW w:w="6791" w:type="dxa"/>
            <w:gridSpan w:val="3"/>
          </w:tcPr>
          <w:p w14:paraId="089C52C5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0200CD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89A1DB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33F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F4ECD4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D24D6E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955672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14:paraId="499671E6" w14:textId="77777777" w:rsidTr="00C50B27">
        <w:tc>
          <w:tcPr>
            <w:tcW w:w="6791" w:type="dxa"/>
            <w:gridSpan w:val="3"/>
          </w:tcPr>
          <w:p w14:paraId="676C9224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4B2F4E0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D0A83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FD36CF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078E0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5E1788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5D93A1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2C143561" w14:textId="77777777" w:rsidTr="00B411DB">
        <w:tc>
          <w:tcPr>
            <w:tcW w:w="9828" w:type="dxa"/>
            <w:gridSpan w:val="9"/>
            <w:shd w:val="clear" w:color="auto" w:fill="A6A6A6"/>
          </w:tcPr>
          <w:p w14:paraId="2B9C73D3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3829EAF7" w14:textId="77777777" w:rsidTr="00C50B27">
        <w:tc>
          <w:tcPr>
            <w:tcW w:w="6791" w:type="dxa"/>
            <w:gridSpan w:val="3"/>
          </w:tcPr>
          <w:p w14:paraId="1E5087E8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127A959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3C89DB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25643C0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271FC4A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69E846B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EED1421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2D2D566" w14:textId="77777777" w:rsidTr="00C50B27">
        <w:tc>
          <w:tcPr>
            <w:tcW w:w="6791" w:type="dxa"/>
            <w:gridSpan w:val="3"/>
          </w:tcPr>
          <w:p w14:paraId="3B27C95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0062FC2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06F06F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E6B9D3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17BC4C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4384F1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2F3E446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5349DDA" w14:textId="77777777" w:rsidTr="00C50B27">
        <w:tc>
          <w:tcPr>
            <w:tcW w:w="9828" w:type="dxa"/>
            <w:gridSpan w:val="9"/>
          </w:tcPr>
          <w:p w14:paraId="6D516373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666111DD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34F72905" w14:textId="77777777" w:rsidR="00B411DB" w:rsidRDefault="002A60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08ED8793" w14:textId="77777777" w:rsidR="002A6089" w:rsidRDefault="00B757DC" w:rsidP="002A6089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zajímavá volba tématu.</w:t>
            </w:r>
          </w:p>
          <w:p w14:paraId="1B76D551" w14:textId="77777777" w:rsidR="002A6089" w:rsidRDefault="002A6089" w:rsidP="002A6089">
            <w:pPr>
              <w:rPr>
                <w:sz w:val="22"/>
                <w:szCs w:val="22"/>
              </w:rPr>
            </w:pPr>
          </w:p>
          <w:p w14:paraId="38E23FC5" w14:textId="77777777" w:rsidR="002A6089" w:rsidRDefault="002A6089" w:rsidP="002A608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5AB53D02" w14:textId="77777777" w:rsidR="002A6089" w:rsidRDefault="007C56AD" w:rsidP="00D3662D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průvodní slovo ke každé kapitole</w:t>
            </w:r>
            <w:r w:rsidR="00D3662D">
              <w:rPr>
                <w:sz w:val="22"/>
                <w:szCs w:val="22"/>
              </w:rPr>
              <w:t>,</w:t>
            </w:r>
          </w:p>
          <w:p w14:paraId="75F26AC3" w14:textId="77777777" w:rsidR="007C56AD" w:rsidRDefault="007C56AD" w:rsidP="00D3662D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>. 3.3 je krátká, autorka zde vyjmenovává 3 typy motivace, tyto však dále necharakterizuje,</w:t>
            </w:r>
          </w:p>
          <w:p w14:paraId="6FF6B066" w14:textId="77777777" w:rsidR="007C56AD" w:rsidRDefault="007C56AD" w:rsidP="00D3662D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odkazuje na neaktuální výzkum starý 14 let (s. 34),</w:t>
            </w:r>
          </w:p>
          <w:p w14:paraId="65DA391B" w14:textId="77777777" w:rsidR="00436CFC" w:rsidRDefault="00436CFC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</w:t>
            </w: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 xml:space="preserve">. 4.3 </w:t>
            </w:r>
            <w:r w:rsidR="00D3662D" w:rsidRPr="00D3662D">
              <w:rPr>
                <w:sz w:val="22"/>
                <w:szCs w:val="22"/>
              </w:rPr>
              <w:t>chybí charakteri</w:t>
            </w:r>
            <w:r w:rsidR="00D3662D">
              <w:rPr>
                <w:sz w:val="22"/>
                <w:szCs w:val="22"/>
              </w:rPr>
              <w:t>stika</w:t>
            </w:r>
            <w:r w:rsidR="00D3662D" w:rsidRPr="00D3662D">
              <w:rPr>
                <w:sz w:val="22"/>
                <w:szCs w:val="22"/>
              </w:rPr>
              <w:t xml:space="preserve"> zásadní</w:t>
            </w:r>
            <w:r w:rsidR="00D3662D">
              <w:rPr>
                <w:sz w:val="22"/>
                <w:szCs w:val="22"/>
              </w:rPr>
              <w:t>ch</w:t>
            </w:r>
            <w:r w:rsidR="00D3662D" w:rsidRPr="00D3662D">
              <w:rPr>
                <w:sz w:val="22"/>
                <w:szCs w:val="22"/>
              </w:rPr>
              <w:t xml:space="preserve"> specifik služeb </w:t>
            </w:r>
            <w:r w:rsidR="00D3662D">
              <w:rPr>
                <w:sz w:val="22"/>
                <w:szCs w:val="22"/>
              </w:rPr>
              <w:t xml:space="preserve">ve srovnání s hmotnými produkty (nehmotnost, neoddělitelnost, proměnlivost, zničitelnost a nemožnost vlastnictví) </w:t>
            </w:r>
            <w:r w:rsidR="00D3662D" w:rsidRPr="00D3662D">
              <w:rPr>
                <w:sz w:val="22"/>
                <w:szCs w:val="22"/>
              </w:rPr>
              <w:t>a důsledky, které z těchto specifik vyplývají pro marketing</w:t>
            </w:r>
            <w:r w:rsidR="005025E8">
              <w:rPr>
                <w:sz w:val="22"/>
                <w:szCs w:val="22"/>
              </w:rPr>
              <w:t xml:space="preserve">; </w:t>
            </w:r>
            <w:r>
              <w:rPr>
                <w:sz w:val="22"/>
                <w:szCs w:val="22"/>
              </w:rPr>
              <w:t>autorka pouze zmiňuje, že základní 4P jsou různými autory rozšířeny o 5P (</w:t>
            </w:r>
            <w:proofErr w:type="spellStart"/>
            <w:r>
              <w:rPr>
                <w:sz w:val="22"/>
                <w:szCs w:val="22"/>
              </w:rPr>
              <w:t>people</w:t>
            </w:r>
            <w:proofErr w:type="spellEnd"/>
            <w:r>
              <w:rPr>
                <w:sz w:val="22"/>
                <w:szCs w:val="22"/>
              </w:rPr>
              <w:t xml:space="preserve">), toto je přitom zásadní informace, protože </w:t>
            </w:r>
            <w:r w:rsidRPr="00436CFC">
              <w:rPr>
                <w:sz w:val="22"/>
                <w:szCs w:val="22"/>
              </w:rPr>
              <w:t>v případě poskytování služeb hraje lidský faktor zásadní roli</w:t>
            </w:r>
            <w:r>
              <w:rPr>
                <w:sz w:val="22"/>
                <w:szCs w:val="22"/>
              </w:rPr>
              <w:t>,</w:t>
            </w:r>
          </w:p>
          <w:p w14:paraId="7FCDAAFA" w14:textId="77777777" w:rsidR="001C5D51" w:rsidRDefault="0038145D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nekonala předvýzkum, jak se domnívá (nedošlo k provedení výzkumu na malém vzorku osob, neproběhly všechny fáze, včetně zpracování výsledků a vyvození závěrů), jednalo se o </w:t>
            </w:r>
            <w:r w:rsidR="002C52E6">
              <w:rPr>
                <w:sz w:val="22"/>
                <w:szCs w:val="22"/>
              </w:rPr>
              <w:t xml:space="preserve">vzorkování, tedy způsob výběru vhodného vzorku </w:t>
            </w:r>
            <w:r>
              <w:rPr>
                <w:sz w:val="22"/>
                <w:szCs w:val="22"/>
              </w:rPr>
              <w:t>(jeho dostupnosti atd.),</w:t>
            </w:r>
          </w:p>
          <w:p w14:paraId="102547C9" w14:textId="77777777" w:rsidR="0038145D" w:rsidRDefault="005B62F3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</w:t>
            </w:r>
            <w:r w:rsidR="0038145D">
              <w:rPr>
                <w:sz w:val="22"/>
                <w:szCs w:val="22"/>
              </w:rPr>
              <w:t>popis</w:t>
            </w:r>
            <w:r>
              <w:rPr>
                <w:sz w:val="22"/>
                <w:szCs w:val="22"/>
              </w:rPr>
              <w:t xml:space="preserve"> způsobu</w:t>
            </w:r>
            <w:r w:rsidR="0038145D">
              <w:rPr>
                <w:sz w:val="22"/>
                <w:szCs w:val="22"/>
              </w:rPr>
              <w:t xml:space="preserve"> analýzy dat (toto je shrnuto ve dvou větách: </w:t>
            </w:r>
            <w:r w:rsidR="0038145D" w:rsidRPr="0038145D">
              <w:rPr>
                <w:i/>
                <w:sz w:val="22"/>
                <w:szCs w:val="22"/>
              </w:rPr>
              <w:t>„Analýza spočívala v doslovném přepsání rozhovorů. Další fáze analýzy představovalo kódování otázek…“</w:t>
            </w:r>
            <w:r w:rsidR="0038145D">
              <w:rPr>
                <w:i/>
                <w:sz w:val="22"/>
                <w:szCs w:val="22"/>
              </w:rPr>
              <w:t>),</w:t>
            </w:r>
          </w:p>
          <w:p w14:paraId="013FB361" w14:textId="77777777" w:rsidR="0038145D" w:rsidRPr="005B62F3" w:rsidRDefault="005B62F3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rozhovorů je nedostatečná, nedošlo ke kódování textu (v textu se nevyskytuje seznam kódů ani kategorií), autorka kvantifikovala kvalitativní data (viz. tabulky na str. 43 – 53)</w:t>
            </w:r>
            <w:r w:rsidR="00B757DC">
              <w:rPr>
                <w:sz w:val="22"/>
                <w:szCs w:val="22"/>
              </w:rPr>
              <w:t>,</w:t>
            </w:r>
          </w:p>
          <w:p w14:paraId="03D13D0D" w14:textId="77777777" w:rsidR="005B62F3" w:rsidRPr="0038145D" w:rsidRDefault="005B62F3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závady v analytické části práce se odráží také v interpretaci výsledků a </w:t>
            </w:r>
            <w:r w:rsidR="005025E8">
              <w:rPr>
                <w:sz w:val="22"/>
                <w:szCs w:val="22"/>
              </w:rPr>
              <w:t xml:space="preserve">v </w:t>
            </w:r>
            <w:r>
              <w:rPr>
                <w:sz w:val="22"/>
                <w:szCs w:val="22"/>
              </w:rPr>
              <w:t>závěr</w:t>
            </w:r>
            <w:r w:rsidR="005025E8">
              <w:rPr>
                <w:sz w:val="22"/>
                <w:szCs w:val="22"/>
              </w:rPr>
              <w:t>u</w:t>
            </w:r>
            <w:r>
              <w:rPr>
                <w:sz w:val="22"/>
                <w:szCs w:val="22"/>
              </w:rPr>
              <w:t xml:space="preserve"> prác</w:t>
            </w:r>
            <w:r w:rsidR="005025E8">
              <w:rPr>
                <w:sz w:val="22"/>
                <w:szCs w:val="22"/>
              </w:rPr>
              <w:t>e;</w:t>
            </w:r>
            <w:r>
              <w:rPr>
                <w:sz w:val="22"/>
                <w:szCs w:val="22"/>
              </w:rPr>
              <w:t xml:space="preserve"> aby </w:t>
            </w:r>
            <w:r w:rsidR="005025E8">
              <w:rPr>
                <w:sz w:val="22"/>
                <w:szCs w:val="22"/>
              </w:rPr>
              <w:t xml:space="preserve">mohla </w:t>
            </w:r>
            <w:r>
              <w:rPr>
                <w:sz w:val="22"/>
                <w:szCs w:val="22"/>
              </w:rPr>
              <w:t>autorka odpovědět na výzkumné otázky,</w:t>
            </w:r>
            <w:r w:rsidR="005025E8">
              <w:rPr>
                <w:sz w:val="22"/>
                <w:szCs w:val="22"/>
              </w:rPr>
              <w:t xml:space="preserve"> musela hledat</w:t>
            </w:r>
            <w:r>
              <w:rPr>
                <w:sz w:val="22"/>
                <w:szCs w:val="22"/>
              </w:rPr>
              <w:t xml:space="preserve"> oporu </w:t>
            </w:r>
            <w:r w:rsidR="005025E8">
              <w:rPr>
                <w:sz w:val="22"/>
                <w:szCs w:val="22"/>
              </w:rPr>
              <w:t xml:space="preserve">v odborné literatuře </w:t>
            </w:r>
            <w:r>
              <w:rPr>
                <w:sz w:val="22"/>
                <w:szCs w:val="22"/>
              </w:rPr>
              <w:t>(namísto ve výsledcích</w:t>
            </w:r>
            <w:r w:rsidR="005025E8">
              <w:rPr>
                <w:sz w:val="22"/>
                <w:szCs w:val="22"/>
              </w:rPr>
              <w:t xml:space="preserve"> svého</w:t>
            </w:r>
            <w:r>
              <w:rPr>
                <w:sz w:val="22"/>
                <w:szCs w:val="22"/>
              </w:rPr>
              <w:t xml:space="preserve"> výzkumu),</w:t>
            </w:r>
          </w:p>
          <w:p w14:paraId="0D1FC0AB" w14:textId="77777777" w:rsidR="00436CFC" w:rsidRDefault="00436CFC" w:rsidP="00436CFC">
            <w:pPr>
              <w:pStyle w:val="ListParagraph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sporadicky vyskytují formální chyby</w:t>
            </w:r>
            <w:r w:rsidR="00B757DC">
              <w:rPr>
                <w:sz w:val="22"/>
                <w:szCs w:val="22"/>
              </w:rPr>
              <w:t xml:space="preserve"> (</w:t>
            </w:r>
            <w:r w:rsidR="00F36944">
              <w:rPr>
                <w:sz w:val="22"/>
                <w:szCs w:val="22"/>
              </w:rPr>
              <w:t xml:space="preserve">př. </w:t>
            </w:r>
            <w:r w:rsidR="00B757DC">
              <w:rPr>
                <w:sz w:val="22"/>
                <w:szCs w:val="22"/>
              </w:rPr>
              <w:t>nesourodé odstavce mezi kapitolami</w:t>
            </w:r>
            <w:r w:rsidR="00F36944">
              <w:rPr>
                <w:sz w:val="22"/>
                <w:szCs w:val="22"/>
              </w:rPr>
              <w:t>)</w:t>
            </w:r>
            <w:r w:rsidR="00B757DC">
              <w:rPr>
                <w:sz w:val="22"/>
                <w:szCs w:val="22"/>
              </w:rPr>
              <w:t>.</w:t>
            </w:r>
          </w:p>
          <w:p w14:paraId="162F0DCA" w14:textId="77777777" w:rsidR="00B757DC" w:rsidRPr="00B757DC" w:rsidRDefault="00B757DC" w:rsidP="00B757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Práci doporučuji k obhajobě.</w:t>
            </w:r>
          </w:p>
          <w:p w14:paraId="2630B24B" w14:textId="77777777"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14:paraId="3CCBC561" w14:textId="77777777" w:rsidTr="00C50B27">
        <w:tc>
          <w:tcPr>
            <w:tcW w:w="9828" w:type="dxa"/>
            <w:gridSpan w:val="9"/>
          </w:tcPr>
          <w:p w14:paraId="3E987F80" w14:textId="77777777" w:rsidR="00B411DB" w:rsidRPr="007C56AD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7B601A07" w14:textId="77777777" w:rsidR="00B757DC" w:rsidRPr="00B757DC" w:rsidRDefault="007C56AD" w:rsidP="00B757DC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7C56AD">
              <w:rPr>
                <w:sz w:val="22"/>
                <w:szCs w:val="22"/>
              </w:rPr>
              <w:t>Jak souvisí kapitola 4.1 se sociálním marketingem?</w:t>
            </w:r>
          </w:p>
          <w:p w14:paraId="30D37827" w14:textId="77777777" w:rsidR="00B757DC" w:rsidRDefault="005B62F3" w:rsidP="007C56AD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</w:t>
            </w:r>
            <w:r w:rsidR="00B757DC">
              <w:rPr>
                <w:sz w:val="22"/>
                <w:szCs w:val="22"/>
              </w:rPr>
              <w:t>m způsobem je možné analyzovat a interpretovat kvalitativní data získaná technikou rozhovoru?</w:t>
            </w:r>
          </w:p>
          <w:p w14:paraId="3BB54284" w14:textId="77777777" w:rsidR="00B757DC" w:rsidRDefault="00B757DC" w:rsidP="007C56AD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čem spočívá předvýzkum?</w:t>
            </w:r>
            <w:r w:rsidR="00EE605C">
              <w:rPr>
                <w:sz w:val="22"/>
                <w:szCs w:val="22"/>
              </w:rPr>
              <w:t xml:space="preserve"> Definujte dle libovolného autora.</w:t>
            </w:r>
          </w:p>
          <w:p w14:paraId="33C58D55" w14:textId="77777777" w:rsidR="00B411DB" w:rsidRPr="00C50B27" w:rsidRDefault="00B411DB" w:rsidP="00B757DC">
            <w:pPr>
              <w:pStyle w:val="ListParagraph"/>
              <w:rPr>
                <w:sz w:val="22"/>
                <w:szCs w:val="22"/>
              </w:rPr>
            </w:pPr>
          </w:p>
        </w:tc>
      </w:tr>
      <w:tr w:rsidR="00B411DB" w:rsidRPr="00C50B27" w14:paraId="46C609F3" w14:textId="77777777" w:rsidTr="00C50B27">
        <w:tc>
          <w:tcPr>
            <w:tcW w:w="6791" w:type="dxa"/>
            <w:gridSpan w:val="3"/>
          </w:tcPr>
          <w:p w14:paraId="705FE95C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2A88676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DF4CE4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39AB2D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20CCBB2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69348C1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1FEF9F7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733B90F5" w14:textId="77777777" w:rsidTr="00C50B27">
        <w:tc>
          <w:tcPr>
            <w:tcW w:w="4068" w:type="dxa"/>
            <w:gridSpan w:val="2"/>
            <w:vAlign w:val="center"/>
          </w:tcPr>
          <w:p w14:paraId="3678881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757DC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14:paraId="4908D76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4F34F659" w14:textId="77777777" w:rsidR="006847E2" w:rsidRDefault="006847E2">
      <w:bookmarkStart w:id="0" w:name="_GoBack"/>
      <w:bookmarkEnd w:id="0"/>
    </w:p>
    <w:sectPr w:rsidR="006847E2" w:rsidSect="00535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256DDC" w14:textId="77777777" w:rsidR="00161A33" w:rsidRDefault="00161A33">
      <w:r>
        <w:separator/>
      </w:r>
    </w:p>
  </w:endnote>
  <w:endnote w:type="continuationSeparator" w:id="0">
    <w:p w14:paraId="4B65A45D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DB8B2D" w14:textId="77777777" w:rsidR="00161A33" w:rsidRDefault="00161A33">
      <w:r>
        <w:separator/>
      </w:r>
    </w:p>
  </w:footnote>
  <w:footnote w:type="continuationSeparator" w:id="0">
    <w:p w14:paraId="33011DCC" w14:textId="77777777" w:rsidR="00161A33" w:rsidRDefault="00161A33">
      <w:r>
        <w:continuationSeparator/>
      </w:r>
    </w:p>
  </w:footnote>
  <w:footnote w:id="1">
    <w:p w14:paraId="2D48ED25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FC7A0E"/>
    <w:multiLevelType w:val="hybridMultilevel"/>
    <w:tmpl w:val="8AA68AA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5BB7BFD"/>
    <w:multiLevelType w:val="hybridMultilevel"/>
    <w:tmpl w:val="A2806FE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510D18"/>
    <w:multiLevelType w:val="hybridMultilevel"/>
    <w:tmpl w:val="1B7CCB5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2106B8"/>
    <w:multiLevelType w:val="hybridMultilevel"/>
    <w:tmpl w:val="E020ED44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8765B3"/>
    <w:multiLevelType w:val="hybridMultilevel"/>
    <w:tmpl w:val="99943B30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154F27"/>
    <w:rsid w:val="00161A33"/>
    <w:rsid w:val="001C5D51"/>
    <w:rsid w:val="002A6089"/>
    <w:rsid w:val="002C52E6"/>
    <w:rsid w:val="00362AB0"/>
    <w:rsid w:val="0038145D"/>
    <w:rsid w:val="003F5DA2"/>
    <w:rsid w:val="004063C2"/>
    <w:rsid w:val="00436CFC"/>
    <w:rsid w:val="004C6235"/>
    <w:rsid w:val="005025E8"/>
    <w:rsid w:val="00512982"/>
    <w:rsid w:val="00526D47"/>
    <w:rsid w:val="005356A6"/>
    <w:rsid w:val="0055255D"/>
    <w:rsid w:val="005B62F3"/>
    <w:rsid w:val="005C219A"/>
    <w:rsid w:val="006847E2"/>
    <w:rsid w:val="007553A2"/>
    <w:rsid w:val="007C56AD"/>
    <w:rsid w:val="008614B3"/>
    <w:rsid w:val="008878AC"/>
    <w:rsid w:val="009A27D5"/>
    <w:rsid w:val="00B411DB"/>
    <w:rsid w:val="00B757DC"/>
    <w:rsid w:val="00B77FDD"/>
    <w:rsid w:val="00BA3203"/>
    <w:rsid w:val="00BF4E62"/>
    <w:rsid w:val="00C0507D"/>
    <w:rsid w:val="00C50B27"/>
    <w:rsid w:val="00CA7D64"/>
    <w:rsid w:val="00D05C79"/>
    <w:rsid w:val="00D3662D"/>
    <w:rsid w:val="00DC1BF5"/>
    <w:rsid w:val="00E709EA"/>
    <w:rsid w:val="00ED2FBE"/>
    <w:rsid w:val="00EE605C"/>
    <w:rsid w:val="00F05A79"/>
    <w:rsid w:val="00F1326B"/>
    <w:rsid w:val="00F36944"/>
    <w:rsid w:val="00F37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74AAA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2A60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1F1BBC-5348-E441-BDAF-08476182C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204</TotalTime>
  <Pages>2</Pages>
  <Words>477</Words>
  <Characters>2725</Characters>
  <Application>Microsoft Macintosh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17</cp:revision>
  <cp:lastPrinted>2015-05-13T17:36:00Z</cp:lastPrinted>
  <dcterms:created xsi:type="dcterms:W3CDTF">2015-04-27T10:40:00Z</dcterms:created>
  <dcterms:modified xsi:type="dcterms:W3CDTF">2015-05-13T17:37:00Z</dcterms:modified>
</cp:coreProperties>
</file>