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E904B2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Nosková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FB3724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Případová studie pobytového střediska Kostelec nad Orlicí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2F64A6" w:rsidP="00857908">
            <w:pPr>
              <w:jc w:val="center"/>
              <w:rPr>
                <w:b/>
                <w:sz w:val="22"/>
                <w:szCs w:val="22"/>
              </w:rPr>
            </w:pPr>
            <w:r w:rsidRPr="002F64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270B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270B9" w:rsidP="000270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7ED4" w:rsidRPr="003F1D48" w:rsidRDefault="004C7ED4" w:rsidP="004C7ED4">
            <w:pPr>
              <w:rPr>
                <w:sz w:val="22"/>
                <w:szCs w:val="22"/>
              </w:rPr>
            </w:pPr>
          </w:p>
          <w:p w:rsidR="003F1D48" w:rsidRPr="003F1D48" w:rsidRDefault="003F1D48" w:rsidP="004C7ED4">
            <w:pPr>
              <w:rPr>
                <w:sz w:val="22"/>
                <w:szCs w:val="22"/>
              </w:rPr>
            </w:pPr>
            <w:r w:rsidRPr="003F1D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utorka zvolila </w:t>
            </w:r>
            <w:r w:rsidR="002F64A6">
              <w:rPr>
                <w:sz w:val="22"/>
                <w:szCs w:val="22"/>
              </w:rPr>
              <w:t>originální téma</w:t>
            </w:r>
            <w:r w:rsidR="006A7BD9">
              <w:rPr>
                <w:sz w:val="22"/>
                <w:szCs w:val="22"/>
              </w:rPr>
              <w:t xml:space="preserve"> případové studie pobytového střediska Správy uprchlických zařízení</w:t>
            </w:r>
            <w:r>
              <w:rPr>
                <w:sz w:val="22"/>
                <w:szCs w:val="22"/>
              </w:rPr>
              <w:t xml:space="preserve">. </w:t>
            </w:r>
            <w:r w:rsidR="00232CB7">
              <w:rPr>
                <w:sz w:val="22"/>
                <w:szCs w:val="22"/>
              </w:rPr>
              <w:t>Formální</w:t>
            </w:r>
            <w:r w:rsidR="00EB7F87">
              <w:rPr>
                <w:sz w:val="22"/>
                <w:szCs w:val="22"/>
              </w:rPr>
              <w:t xml:space="preserve"> </w:t>
            </w:r>
            <w:r w:rsidR="00232CB7">
              <w:rPr>
                <w:sz w:val="22"/>
                <w:szCs w:val="22"/>
              </w:rPr>
              <w:t xml:space="preserve">stránka včetně citací odborných pramenů </w:t>
            </w:r>
            <w:r>
              <w:rPr>
                <w:sz w:val="22"/>
                <w:szCs w:val="22"/>
              </w:rPr>
              <w:t>j</w:t>
            </w:r>
            <w:r w:rsidR="00232CB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 souladu se stanovenou normou. Autorka </w:t>
            </w:r>
            <w:r w:rsidR="00336432">
              <w:rPr>
                <w:sz w:val="22"/>
                <w:szCs w:val="22"/>
              </w:rPr>
              <w:t>provedla</w:t>
            </w:r>
            <w:r>
              <w:rPr>
                <w:sz w:val="22"/>
                <w:szCs w:val="22"/>
              </w:rPr>
              <w:t xml:space="preserve"> </w:t>
            </w:r>
            <w:r w:rsidR="00232CB7">
              <w:rPr>
                <w:sz w:val="22"/>
                <w:szCs w:val="22"/>
              </w:rPr>
              <w:t xml:space="preserve">kvalitativní </w:t>
            </w:r>
            <w:r>
              <w:rPr>
                <w:sz w:val="22"/>
                <w:szCs w:val="22"/>
              </w:rPr>
              <w:t>výzkum</w:t>
            </w:r>
            <w:r w:rsidR="006A7BD9">
              <w:rPr>
                <w:sz w:val="22"/>
                <w:szCs w:val="22"/>
              </w:rPr>
              <w:t xml:space="preserve"> s technikou strukturovaného rozhovoru. V interpretaci dat lze spatřovat drobné m</w:t>
            </w:r>
            <w:r w:rsidR="00F80275">
              <w:rPr>
                <w:sz w:val="22"/>
                <w:szCs w:val="22"/>
              </w:rPr>
              <w:t>etodologické nepřesnosti</w:t>
            </w:r>
            <w:r w:rsidR="006A7BD9">
              <w:rPr>
                <w:sz w:val="22"/>
                <w:szCs w:val="22"/>
              </w:rPr>
              <w:t xml:space="preserve">, které však </w:t>
            </w:r>
            <w:r w:rsidR="00F80275">
              <w:rPr>
                <w:sz w:val="22"/>
                <w:szCs w:val="22"/>
              </w:rPr>
              <w:t xml:space="preserve">nemají vliv na celkovou kvalitu práce. </w:t>
            </w:r>
            <w:r w:rsidR="006A7BD9">
              <w:rPr>
                <w:sz w:val="22"/>
                <w:szCs w:val="22"/>
              </w:rPr>
              <w:t>V části „Interpretace výsledků“ autorka prezentuje</w:t>
            </w:r>
            <w:r w:rsidR="00F80275">
              <w:rPr>
                <w:sz w:val="22"/>
                <w:szCs w:val="22"/>
              </w:rPr>
              <w:t xml:space="preserve"> výstupy</w:t>
            </w:r>
            <w:r w:rsidR="006A7BD9">
              <w:rPr>
                <w:sz w:val="22"/>
                <w:szCs w:val="22"/>
              </w:rPr>
              <w:t xml:space="preserve"> z rozhovorů a analyzuje získaná data. V závěru jsou </w:t>
            </w:r>
            <w:r w:rsidR="00EB7F87">
              <w:rPr>
                <w:sz w:val="22"/>
                <w:szCs w:val="22"/>
              </w:rPr>
              <w:t>pojmenovány i možné další kroky a návrhy k řešení problematiky</w:t>
            </w:r>
            <w:r w:rsidR="00F80275">
              <w:rPr>
                <w:sz w:val="22"/>
                <w:szCs w:val="22"/>
              </w:rPr>
              <w:t>, kde jsou zhodnoceny možnosti využití i souvislosti s prací sociálního pedagoga.</w:t>
            </w:r>
            <w:r>
              <w:rPr>
                <w:sz w:val="22"/>
                <w:szCs w:val="22"/>
              </w:rPr>
              <w:t xml:space="preserve"> </w:t>
            </w:r>
          </w:p>
          <w:p w:rsidR="003F1D48" w:rsidRPr="00E903C1" w:rsidRDefault="003F1D48" w:rsidP="004C7ED4">
            <w:pPr>
              <w:rPr>
                <w:color w:val="FF0000"/>
                <w:sz w:val="22"/>
                <w:szCs w:val="22"/>
              </w:rPr>
            </w:pP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0A6E67" w:rsidRDefault="000A6E67" w:rsidP="00E27A7C">
            <w:pPr>
              <w:rPr>
                <w:sz w:val="22"/>
                <w:szCs w:val="22"/>
              </w:rPr>
            </w:pP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B17" w:rsidRDefault="00ED2B17" w:rsidP="000A6E67">
      <w:r>
        <w:separator/>
      </w:r>
    </w:p>
  </w:endnote>
  <w:endnote w:type="continuationSeparator" w:id="0">
    <w:p w:rsidR="00ED2B17" w:rsidRDefault="00ED2B17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B17" w:rsidRDefault="00ED2B17" w:rsidP="000A6E67">
      <w:r>
        <w:separator/>
      </w:r>
    </w:p>
  </w:footnote>
  <w:footnote w:type="continuationSeparator" w:id="0">
    <w:p w:rsidR="00ED2B17" w:rsidRDefault="00ED2B17" w:rsidP="000A6E67">
      <w:r>
        <w:continuationSeparator/>
      </w:r>
    </w:p>
  </w:footnote>
  <w:footnote w:id="1">
    <w:p w:rsidR="00FB3724" w:rsidRDefault="00FB3724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270B9"/>
    <w:rsid w:val="00043E88"/>
    <w:rsid w:val="000A1FDE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47DC6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848EF"/>
    <w:rsid w:val="006A7BD9"/>
    <w:rsid w:val="00701553"/>
    <w:rsid w:val="007159FA"/>
    <w:rsid w:val="007707AA"/>
    <w:rsid w:val="00800435"/>
    <w:rsid w:val="00844499"/>
    <w:rsid w:val="00857908"/>
    <w:rsid w:val="00862E25"/>
    <w:rsid w:val="008737B5"/>
    <w:rsid w:val="008B765C"/>
    <w:rsid w:val="008F4999"/>
    <w:rsid w:val="0093313E"/>
    <w:rsid w:val="0096141E"/>
    <w:rsid w:val="00987268"/>
    <w:rsid w:val="00987FD8"/>
    <w:rsid w:val="009A6E5E"/>
    <w:rsid w:val="009B3662"/>
    <w:rsid w:val="00A07EAF"/>
    <w:rsid w:val="00A47A9A"/>
    <w:rsid w:val="00A76400"/>
    <w:rsid w:val="00AD6E53"/>
    <w:rsid w:val="00B472AB"/>
    <w:rsid w:val="00B76BD8"/>
    <w:rsid w:val="00BA1720"/>
    <w:rsid w:val="00BB4158"/>
    <w:rsid w:val="00C17361"/>
    <w:rsid w:val="00C17A04"/>
    <w:rsid w:val="00C54246"/>
    <w:rsid w:val="00CE49C3"/>
    <w:rsid w:val="00D051FB"/>
    <w:rsid w:val="00D1292E"/>
    <w:rsid w:val="00D51C47"/>
    <w:rsid w:val="00D653ED"/>
    <w:rsid w:val="00D77927"/>
    <w:rsid w:val="00E07394"/>
    <w:rsid w:val="00E27A7C"/>
    <w:rsid w:val="00E40373"/>
    <w:rsid w:val="00E831A9"/>
    <w:rsid w:val="00E903C1"/>
    <w:rsid w:val="00E904B2"/>
    <w:rsid w:val="00E93017"/>
    <w:rsid w:val="00EA43AA"/>
    <w:rsid w:val="00EB7F87"/>
    <w:rsid w:val="00ED2B17"/>
    <w:rsid w:val="00F3074B"/>
    <w:rsid w:val="00F63AFF"/>
    <w:rsid w:val="00F74A5A"/>
    <w:rsid w:val="00F80275"/>
    <w:rsid w:val="00F901BA"/>
    <w:rsid w:val="00FB3724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2015-05-23T13:23:00Z</dcterms:created>
  <dcterms:modified xsi:type="dcterms:W3CDTF">2015-05-23T13:23:00Z</dcterms:modified>
</cp:coreProperties>
</file>