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14C0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r w:rsidR="0015451E">
              <w:rPr>
                <w:rFonts w:ascii="Times New Roman" w:hAnsi="Times New Roman" w:cs="Times New Roman"/>
                <w:b/>
              </w:rPr>
              <w:t xml:space="preserve">Bc. </w:t>
            </w:r>
            <w:r w:rsidR="00814C05">
              <w:rPr>
                <w:rFonts w:ascii="Times New Roman" w:hAnsi="Times New Roman" w:cs="Times New Roman"/>
                <w:b/>
              </w:rPr>
              <w:t>Nedorostová Lucie</w:t>
            </w:r>
            <w:bookmarkEnd w:id="0"/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5451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5451E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5451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5451E">
              <w:rPr>
                <w:rFonts w:ascii="Times New Roman" w:hAnsi="Times New Roman" w:cs="Times New Roman"/>
              </w:rPr>
              <w:t>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5451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E28BC">
              <w:rPr>
                <w:rFonts w:ascii="Times New Roman" w:hAnsi="Times New Roman" w:cs="Times New Roman"/>
              </w:rPr>
              <w:t xml:space="preserve">Ústav </w:t>
            </w:r>
            <w:r w:rsidR="0015451E">
              <w:rPr>
                <w:rFonts w:ascii="Times New Roman" w:hAnsi="Times New Roman" w:cs="Times New Roman"/>
              </w:rPr>
              <w:t>i</w:t>
            </w:r>
            <w:r w:rsidR="0015451E" w:rsidRPr="0015451E">
              <w:rPr>
                <w:rFonts w:ascii="Times New Roman" w:hAnsi="Times New Roman" w:cs="Times New Roman"/>
              </w:rPr>
              <w:t>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14C0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5451E">
              <w:rPr>
                <w:rFonts w:ascii="Times New Roman" w:hAnsi="Times New Roman" w:cs="Times New Roman"/>
              </w:rPr>
              <w:t xml:space="preserve">doc. </w:t>
            </w:r>
            <w:r w:rsidR="00814C05">
              <w:rPr>
                <w:rFonts w:ascii="Times New Roman" w:hAnsi="Times New Roman" w:cs="Times New Roman"/>
              </w:rPr>
              <w:t>Ing. Martin Vašin</w:t>
            </w:r>
            <w:r w:rsidR="0015451E">
              <w:rPr>
                <w:rFonts w:ascii="Times New Roman" w:hAnsi="Times New Roman" w:cs="Times New Roman"/>
              </w:rPr>
              <w:t>a,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5451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5451E">
              <w:rPr>
                <w:rFonts w:ascii="Times New Roman" w:hAnsi="Times New Roman" w:cs="Times New Roman"/>
              </w:rPr>
              <w:t>2014/15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814C05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814C05">
              <w:rPr>
                <w:rFonts w:ascii="Times New Roman" w:hAnsi="Times New Roman" w:cs="Times New Roman"/>
                <w:sz w:val="24"/>
              </w:rPr>
              <w:t>Studium zvukově izolačních vlastností protihlukových bariér v silniční dopravě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1082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108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1082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108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1082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108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1082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108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1082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108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1082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108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1082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108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1082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108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1082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108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01082C">
              <w:rPr>
                <w:rFonts w:ascii="Times New Roman" w:hAnsi="Times New Roman" w:cs="Times New Roman"/>
                <w:b/>
                <w:sz w:val="28"/>
              </w:rPr>
            </w:r>
            <w:r w:rsidR="0001082C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7955" w:rsidRDefault="007E7A9D" w:rsidP="00E113F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5F1C2A">
              <w:t xml:space="preserve">Hluk patří k aktuálním problémům ve společnosti. To platí rovněž v automobilové dopravě, která každým rokem </w:t>
            </w:r>
            <w:r w:rsidR="000B734C">
              <w:t xml:space="preserve">neustále </w:t>
            </w:r>
            <w:r w:rsidR="005F1C2A">
              <w:t xml:space="preserve">narůstá. Z tohoto důvodu je třeba na mnoha místech instalovat zvukoizolační bariéry, které zabraňují negativnímu působení hluku v daných místech. </w:t>
            </w:r>
          </w:p>
          <w:p w:rsidR="00D17955" w:rsidRDefault="007E28BC" w:rsidP="00E113F9">
            <w:r>
              <w:t>Student</w:t>
            </w:r>
            <w:r w:rsidR="005F1C2A">
              <w:t>ka projevovala zájem o tuto problematiku. Pracovala samostatně na základě vzájemných konzultací</w:t>
            </w:r>
            <w:r w:rsidR="00D17955">
              <w:t xml:space="preserve"> a doporučené literatury</w:t>
            </w:r>
            <w:r w:rsidR="005F1C2A">
              <w:t xml:space="preserve">. </w:t>
            </w:r>
            <w:r w:rsidR="00D17955">
              <w:t xml:space="preserve">Pouze terénní měření byly provedeny za asistence p. Křivánka z Centra dopravního výzkumu. </w:t>
            </w:r>
            <w:r w:rsidR="00E113F9">
              <w:t xml:space="preserve">Teoretická část </w:t>
            </w:r>
            <w:r w:rsidR="005F684C">
              <w:t xml:space="preserve">práce </w:t>
            </w:r>
            <w:r w:rsidR="00E113F9">
              <w:t xml:space="preserve">je zaměřena na základní pojmy v akustice a vlastnosti zvukoizolačních bariér. Praktická část se skládá z laboratorního měření činitele zvukové odrazivosti a praktického měření hladinového útlumu v terénu. Následně byly </w:t>
            </w:r>
            <w:r w:rsidR="005F684C">
              <w:t xml:space="preserve">zpracovány a </w:t>
            </w:r>
            <w:r w:rsidR="00E113F9">
              <w:t>vyhodnoceny</w:t>
            </w:r>
            <w:r w:rsidR="005F684C">
              <w:t xml:space="preserve"> naměřené výsledky s patřičnými závěry.</w:t>
            </w:r>
            <w:r w:rsidR="00E113F9">
              <w:t xml:space="preserve"> </w:t>
            </w:r>
            <w:r w:rsidR="000B734C">
              <w:t>Zadání</w:t>
            </w:r>
            <w:r w:rsidR="005F684C">
              <w:t xml:space="preserve"> práce byl</w:t>
            </w:r>
            <w:r w:rsidR="000B734C">
              <w:t>o</w:t>
            </w:r>
            <w:r w:rsidR="005F684C">
              <w:t xml:space="preserve"> splněn</w:t>
            </w:r>
            <w:r w:rsidR="000B734C">
              <w:t>o</w:t>
            </w:r>
            <w:r w:rsidR="005F684C">
              <w:t xml:space="preserve">. </w:t>
            </w:r>
            <w:r w:rsidR="005939A7">
              <w:t>Práce přinesla zajímavé výsledky</w:t>
            </w:r>
            <w:r w:rsidR="005F1C2A">
              <w:t xml:space="preserve">, které bude možno aplikovat </w:t>
            </w:r>
            <w:r w:rsidR="00140266">
              <w:t xml:space="preserve">v budoucnu </w:t>
            </w:r>
            <w:r w:rsidR="005F1C2A">
              <w:t>při instalaci nových zvukoizolačních bariér u cest (např. z hlediska materiálu bariéry, její velikosti a umístění)</w:t>
            </w:r>
            <w:r w:rsidR="005939A7">
              <w:t xml:space="preserve">. </w:t>
            </w:r>
            <w:r w:rsidR="005F1C2A">
              <w:t xml:space="preserve">Přínosem práce je rovněž využití recyklovaných materiálů </w:t>
            </w:r>
            <w:r w:rsidR="00140266">
              <w:t>při výrobě zvukoizolačních bariér</w:t>
            </w:r>
            <w:r w:rsidR="005F1C2A">
              <w:t>.</w:t>
            </w:r>
            <w:r w:rsidR="00904AB3">
              <w:t xml:space="preserve"> </w:t>
            </w:r>
          </w:p>
          <w:p w:rsidR="00E113F9" w:rsidRDefault="00904AB3" w:rsidP="00E113F9">
            <w:r>
              <w:t xml:space="preserve">Z jazykového hlediska bych doporučoval psát práci v trpném rodu. </w:t>
            </w:r>
            <w:r w:rsidR="00FA2686">
              <w:t>V</w:t>
            </w:r>
            <w:r>
              <w:t xml:space="preserve"> práci </w:t>
            </w:r>
            <w:r w:rsidR="00FA2686">
              <w:t xml:space="preserve">se často </w:t>
            </w:r>
            <w:r>
              <w:t xml:space="preserve">vyskytují neúplné věty (bez sloves - např. na str. 55), </w:t>
            </w:r>
            <w:r w:rsidR="00FA2686">
              <w:t xml:space="preserve">dále hovorové výrazy, nevhodné formulace (např. dopadající energie akustického výkonu) a jiné drobné nedostatky. </w:t>
            </w:r>
            <w:r w:rsidR="00E113F9">
              <w:t>Z obsahového hlediska postrádám princip metody měření frekvenční závislosti činitele zvukové pohltivosti</w:t>
            </w:r>
            <w:r w:rsidR="00BC36CE">
              <w:t xml:space="preserve"> v Kundtově impedanční trubici</w:t>
            </w:r>
            <w:r w:rsidR="000B734C">
              <w:t>, v tomto případě princip metody přenosové funkce</w:t>
            </w:r>
            <w:r w:rsidR="00E113F9">
              <w:t xml:space="preserve">. </w:t>
            </w:r>
            <w:r w:rsidR="00D17955">
              <w:t>Na str. 15 není zcela přesn</w:t>
            </w:r>
            <w:r w:rsidR="00BC36CE">
              <w:t>á</w:t>
            </w:r>
            <w:r w:rsidR="00D17955">
              <w:t xml:space="preserve"> </w:t>
            </w:r>
            <w:r w:rsidR="00BC36CE">
              <w:t>formulace</w:t>
            </w:r>
            <w:r w:rsidR="00D17955">
              <w:t xml:space="preserve">, že zvuk vzniká ve frekvenčním rozsahu 16 až 20 000 kmitů/s. </w:t>
            </w:r>
            <w:r w:rsidR="005F684C">
              <w:t xml:space="preserve">Dále by bylo vhodné podrobněji zdůvodnit, proč jsou rozdíly v laboratorních a terénních měřeních. </w:t>
            </w:r>
            <w:r w:rsidR="005027C7">
              <w:t xml:space="preserve">V příloze nejsou uvedeny citace u některých tabulek. </w:t>
            </w:r>
            <w:r w:rsidR="005F684C">
              <w:t>Z grafického hlediska je práce na poměrně kvalitní úrovni.</w:t>
            </w:r>
          </w:p>
          <w:p w:rsidR="005F684C" w:rsidRDefault="00D27DAE" w:rsidP="00E113F9">
            <w:r>
              <w:t>Práce prošla posouzením na plagiátorství;</w:t>
            </w:r>
            <w:r w:rsidR="00007CC6">
              <w:t xml:space="preserve"> </w:t>
            </w:r>
            <w:r>
              <w:t>není plagiát.</w:t>
            </w:r>
          </w:p>
          <w:p w:rsidR="00A3668A" w:rsidRPr="00A3668A" w:rsidRDefault="00D17955" w:rsidP="00D17955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Z výše uvedeného </w:t>
            </w:r>
            <w:r w:rsidR="005F684C">
              <w:t>doporučuji</w:t>
            </w:r>
            <w:r>
              <w:t xml:space="preserve"> danou práci</w:t>
            </w:r>
            <w:r w:rsidR="005F684C">
              <w:t xml:space="preserve"> k obhajobě s hodnocením C-dobře.</w:t>
            </w:r>
            <w:r w:rsidR="00101991">
              <w:t xml:space="preserve"> 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04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F90B04">
              <w:t>1. Laboratorní měření frekvenční závislosti činitele zvukové pohltivosti (resp. odrazivosti) bylo provedeno metodou přenosové funkce. Popište podrobně princip této metody.</w:t>
            </w:r>
          </w:p>
          <w:p w:rsidR="00A3668A" w:rsidRDefault="00F90B04" w:rsidP="00D465A9">
            <w:r>
              <w:t xml:space="preserve">2. V závěru je uvedeno, že laboratorní a terénní měření spolu příliš nekorespondují. Proč tomu tak je? Co to způsobilo? 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101991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proofErr w:type="gramStart"/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7F31E7">
        <w:t>3</w:t>
      </w:r>
      <w:r w:rsidR="00101991">
        <w:t>.</w:t>
      </w:r>
      <w:r w:rsidR="007F31E7">
        <w:t>6</w:t>
      </w:r>
      <w:r w:rsidR="00101991">
        <w:t>.2015</w:t>
      </w:r>
      <w:proofErr w:type="gramEnd"/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82C" w:rsidRDefault="0001082C" w:rsidP="006D48B2">
      <w:pPr>
        <w:spacing w:after="0" w:line="240" w:lineRule="auto"/>
      </w:pPr>
      <w:r>
        <w:separator/>
      </w:r>
    </w:p>
  </w:endnote>
  <w:endnote w:type="continuationSeparator" w:id="0">
    <w:p w:rsidR="0001082C" w:rsidRDefault="0001082C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AA4AB0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AA4AB0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82C" w:rsidRDefault="0001082C" w:rsidP="006D48B2">
      <w:pPr>
        <w:spacing w:after="0" w:line="240" w:lineRule="auto"/>
      </w:pPr>
      <w:r>
        <w:separator/>
      </w:r>
    </w:p>
  </w:footnote>
  <w:footnote w:type="continuationSeparator" w:id="0">
    <w:p w:rsidR="0001082C" w:rsidRDefault="0001082C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EF45F99" wp14:editId="30047163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0"/>
  <w:proofState w:spelling="clean" w:grammar="clean"/>
  <w:documentProtection w:edit="forms" w:enforcement="1" w:cryptProviderType="rsaFull" w:cryptAlgorithmClass="hash" w:cryptAlgorithmType="typeAny" w:cryptAlgorithmSid="4" w:cryptSpinCount="100000" w:hash="8jq6L4MR7+Howzyk2dghBi7mP0c=" w:salt="pSwl0eA2SRvTVH4L5YnE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07CC6"/>
    <w:rsid w:val="0001082C"/>
    <w:rsid w:val="000B455E"/>
    <w:rsid w:val="000B734C"/>
    <w:rsid w:val="00101991"/>
    <w:rsid w:val="001310D6"/>
    <w:rsid w:val="00140266"/>
    <w:rsid w:val="0015451E"/>
    <w:rsid w:val="001A03BA"/>
    <w:rsid w:val="002507C0"/>
    <w:rsid w:val="002E0174"/>
    <w:rsid w:val="00320BF9"/>
    <w:rsid w:val="00372AD0"/>
    <w:rsid w:val="00455546"/>
    <w:rsid w:val="005027C7"/>
    <w:rsid w:val="005245C3"/>
    <w:rsid w:val="00552BC2"/>
    <w:rsid w:val="005939A7"/>
    <w:rsid w:val="005C44B0"/>
    <w:rsid w:val="005F1C2A"/>
    <w:rsid w:val="005F2D24"/>
    <w:rsid w:val="005F684C"/>
    <w:rsid w:val="00630C7E"/>
    <w:rsid w:val="006D48B2"/>
    <w:rsid w:val="00705FFF"/>
    <w:rsid w:val="00735679"/>
    <w:rsid w:val="00762D1A"/>
    <w:rsid w:val="007E28BC"/>
    <w:rsid w:val="007E7A9D"/>
    <w:rsid w:val="007F31E7"/>
    <w:rsid w:val="00814C05"/>
    <w:rsid w:val="008442B3"/>
    <w:rsid w:val="008527D7"/>
    <w:rsid w:val="00886094"/>
    <w:rsid w:val="008B7E6C"/>
    <w:rsid w:val="008D40DA"/>
    <w:rsid w:val="00904AB3"/>
    <w:rsid w:val="00912611"/>
    <w:rsid w:val="009E628A"/>
    <w:rsid w:val="00A3668A"/>
    <w:rsid w:val="00A67A68"/>
    <w:rsid w:val="00AA4AB0"/>
    <w:rsid w:val="00B4400A"/>
    <w:rsid w:val="00BC36CE"/>
    <w:rsid w:val="00BE7D07"/>
    <w:rsid w:val="00C701AC"/>
    <w:rsid w:val="00CE77D7"/>
    <w:rsid w:val="00D17955"/>
    <w:rsid w:val="00D27DAE"/>
    <w:rsid w:val="00D465A9"/>
    <w:rsid w:val="00D602AD"/>
    <w:rsid w:val="00D91E54"/>
    <w:rsid w:val="00D9546B"/>
    <w:rsid w:val="00DE0927"/>
    <w:rsid w:val="00E113F9"/>
    <w:rsid w:val="00E41800"/>
    <w:rsid w:val="00E84A1B"/>
    <w:rsid w:val="00E93976"/>
    <w:rsid w:val="00F44019"/>
    <w:rsid w:val="00F82F68"/>
    <w:rsid w:val="00F90B04"/>
    <w:rsid w:val="00FA2686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ABB4A-5B82-4C90-83D9-1147EF91A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vancikova</cp:lastModifiedBy>
  <cp:revision>2</cp:revision>
  <cp:lastPrinted>2015-06-03T12:16:00Z</cp:lastPrinted>
  <dcterms:created xsi:type="dcterms:W3CDTF">2015-06-04T09:13:00Z</dcterms:created>
  <dcterms:modified xsi:type="dcterms:W3CDTF">2015-06-04T09:13:00Z</dcterms:modified>
</cp:coreProperties>
</file>