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95"/>
      </w:tblGrid>
      <w:tr w:rsidR="00913D44" w:rsidTr="00913D44">
        <w:tc>
          <w:tcPr>
            <w:tcW w:w="9918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13D44" w:rsidRDefault="00913D4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POSUDEK OPONENTA BAKALÁŘSKÉ PRÁCE</w:t>
            </w:r>
          </w:p>
        </w:tc>
      </w:tr>
      <w:tr w:rsidR="00913D44" w:rsidTr="00913D44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</w:pPr>
            <w:r>
              <w:t>Jméno a příjmení studenta</w:t>
            </w:r>
          </w:p>
        </w:tc>
        <w:tc>
          <w:tcPr>
            <w:tcW w:w="7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13D44" w:rsidRDefault="00913D44">
            <w:pPr>
              <w:snapToGrid w:val="0"/>
            </w:pPr>
            <w:r>
              <w:t xml:space="preserve">Veronika </w:t>
            </w:r>
            <w:bookmarkStart w:id="0" w:name="_GoBack"/>
            <w:bookmarkEnd w:id="0"/>
            <w:proofErr w:type="spellStart"/>
            <w:r>
              <w:t>Kretová</w:t>
            </w:r>
            <w:proofErr w:type="spellEnd"/>
          </w:p>
        </w:tc>
      </w:tr>
      <w:tr w:rsidR="00913D44" w:rsidTr="00913D44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</w:pPr>
            <w:r>
              <w:t>Název práce</w:t>
            </w:r>
          </w:p>
        </w:tc>
        <w:tc>
          <w:tcPr>
            <w:tcW w:w="7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13D44" w:rsidRDefault="00913D44">
            <w:pPr>
              <w:snapToGrid w:val="0"/>
            </w:pPr>
            <w:r>
              <w:t>Osobnost sestry a její odolnost vůči zátěži</w:t>
            </w:r>
          </w:p>
        </w:tc>
      </w:tr>
      <w:tr w:rsidR="00913D44" w:rsidTr="00913D44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</w:pPr>
            <w:r>
              <w:t>Oponent práce</w:t>
            </w:r>
          </w:p>
        </w:tc>
        <w:tc>
          <w:tcPr>
            <w:tcW w:w="7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13D44" w:rsidRDefault="00913D44">
            <w:pPr>
              <w:snapToGrid w:val="0"/>
            </w:pPr>
            <w:r>
              <w:t>Doc. PhDr. Josef Konečný, CSc.</w:t>
            </w:r>
          </w:p>
        </w:tc>
      </w:tr>
      <w:tr w:rsidR="00913D44" w:rsidTr="00913D44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</w:pPr>
            <w:r>
              <w:t>Obor</w:t>
            </w:r>
          </w:p>
        </w:tc>
        <w:tc>
          <w:tcPr>
            <w:tcW w:w="7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13D44" w:rsidRDefault="00913D44">
            <w:pPr>
              <w:snapToGrid w:val="0"/>
            </w:pPr>
            <w:r>
              <w:t>Všeobecná sestra</w:t>
            </w:r>
          </w:p>
        </w:tc>
      </w:tr>
      <w:tr w:rsidR="00913D44" w:rsidTr="00913D44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</w:pPr>
            <w:r>
              <w:t>Forma studia</w:t>
            </w:r>
          </w:p>
        </w:tc>
        <w:tc>
          <w:tcPr>
            <w:tcW w:w="7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13D44" w:rsidRDefault="00913D44">
            <w:pPr>
              <w:snapToGrid w:val="0"/>
            </w:pPr>
            <w:r>
              <w:t>prezenční</w:t>
            </w:r>
          </w:p>
        </w:tc>
      </w:tr>
      <w:tr w:rsidR="00913D44" w:rsidTr="00913D44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D44" w:rsidRDefault="00913D44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Kritéria hodnocení práce</w:t>
            </w:r>
          </w:p>
        </w:tc>
        <w:tc>
          <w:tcPr>
            <w:tcW w:w="7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13D44" w:rsidRDefault="00913D44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Stupeň hodnocení</w:t>
            </w:r>
          </w:p>
          <w:p w:rsidR="00913D44" w:rsidRDefault="00913D4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dle stupnice ECTS</w:t>
            </w:r>
          </w:p>
        </w:tc>
      </w:tr>
      <w:tr w:rsidR="00913D44" w:rsidTr="00913D44">
        <w:tc>
          <w:tcPr>
            <w:tcW w:w="991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  <w:hideMark/>
          </w:tcPr>
          <w:p w:rsidR="00913D44" w:rsidRDefault="00913D44">
            <w:pPr>
              <w:snapToGrid w:val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Formální stránka práce</w:t>
            </w:r>
          </w:p>
        </w:tc>
      </w:tr>
      <w:tr w:rsidR="00913D44" w:rsidTr="00913D44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</w:pPr>
            <w: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</w:t>
            </w:r>
          </w:p>
        </w:tc>
      </w:tr>
      <w:tr w:rsidR="00913D44" w:rsidTr="00913D44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</w:pPr>
            <w:r>
              <w:t>Úroveň jazykového zpracování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</w:t>
            </w:r>
          </w:p>
        </w:tc>
      </w:tr>
      <w:tr w:rsidR="00913D44" w:rsidTr="00913D44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</w:pPr>
            <w:r>
              <w:t>Dodržení citační normy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A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</w:t>
            </w:r>
          </w:p>
        </w:tc>
      </w:tr>
      <w:tr w:rsidR="00913D44" w:rsidTr="00913D44">
        <w:tc>
          <w:tcPr>
            <w:tcW w:w="991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  <w:hideMark/>
          </w:tcPr>
          <w:p w:rsidR="00913D44" w:rsidRDefault="00913D44">
            <w:pPr>
              <w:snapToGrid w:val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Obsahová stránka práce</w:t>
            </w:r>
          </w:p>
        </w:tc>
      </w:tr>
      <w:tr w:rsidR="00913D44" w:rsidTr="00913D44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</w:pPr>
            <w:r>
              <w:t>Formulace cílů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</w:t>
            </w:r>
          </w:p>
        </w:tc>
      </w:tr>
      <w:tr w:rsidR="00913D44" w:rsidTr="00913D44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</w:pPr>
            <w:r>
              <w:t>Práce s odbornou literaturou (uvádění zdrojů, kritický přístup)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</w:t>
            </w:r>
          </w:p>
        </w:tc>
      </w:tr>
      <w:tr w:rsidR="00913D44" w:rsidTr="00913D44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</w:pPr>
            <w:r>
              <w:t>Metodika zpracování výzkumného problému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B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</w:t>
            </w:r>
          </w:p>
        </w:tc>
      </w:tr>
      <w:tr w:rsidR="00913D44" w:rsidTr="00913D44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</w:pPr>
            <w:r>
              <w:t>Úroveň analytické a interpretační složky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</w:t>
            </w:r>
          </w:p>
        </w:tc>
      </w:tr>
      <w:tr w:rsidR="00913D44" w:rsidTr="00913D44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</w:pPr>
            <w:r>
              <w:t>Formulace závěrů a splnění cílů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</w:t>
            </w:r>
          </w:p>
        </w:tc>
      </w:tr>
      <w:tr w:rsidR="00913D44" w:rsidTr="00913D44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</w:pPr>
            <w:r>
              <w:t>Originalita a odborný přínos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B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</w:t>
            </w:r>
          </w:p>
        </w:tc>
      </w:tr>
      <w:tr w:rsidR="00913D44" w:rsidTr="00913D44">
        <w:tc>
          <w:tcPr>
            <w:tcW w:w="991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13D44" w:rsidRDefault="00913D44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Odůvodnění hodnocení práce:</w:t>
            </w:r>
          </w:p>
          <w:p w:rsidR="00913D44" w:rsidRDefault="00913D44">
            <w:pPr>
              <w:snapToGrid w:val="0"/>
              <w:rPr>
                <w:b/>
                <w:bCs/>
              </w:rPr>
            </w:pPr>
          </w:p>
          <w:p w:rsidR="00913D44" w:rsidRDefault="00913D44">
            <w:pPr>
              <w:jc w:val="both"/>
            </w:pPr>
            <w:r>
              <w:t xml:space="preserve">  Práce se věnuje důležité problematice, která má dynamický charakter a sledování aktuálního stavu je stále potřebné. Je třeba ocenit, že se autorka orientovala místo běžných dotazníků na kvalitativní přístup, který přináší nové konkrétní údaje. Kritičtější připomínku lze vyslovit v souvislosti s názvem práce a jejím obsahem. Dle názvu by bylo možno očekávat analýzu vztahu mezi osobností sestry, jejími charakteristikami a mírou odolnosti vůči zátěži. Pojem osobnosti zde není vůbec vymezen, je v podstatě nahrazen jen popisem rolí sestry, profesionálními nároky a podmínkami práce. To nesnižuje obsah práce, jen zde konstatujeme určitou nepřiměřenost názvu k obsahu práce.</w:t>
            </w:r>
          </w:p>
          <w:p w:rsidR="00913D44" w:rsidRDefault="00913D44"/>
        </w:tc>
      </w:tr>
      <w:tr w:rsidR="00913D44" w:rsidTr="00913D44">
        <w:tc>
          <w:tcPr>
            <w:tcW w:w="991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13D44" w:rsidRDefault="00913D44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Otázky k obhajobě:</w:t>
            </w:r>
          </w:p>
          <w:p w:rsidR="00913D44" w:rsidRDefault="00913D44">
            <w:r>
              <w:t xml:space="preserve"> Uvedená pracoviště, kde pracují dotazované osoby, se zřejmě významně liší z hlediska zátěže, bylo to patrné i v rozdílech odpovědí těchto pracovníků? </w:t>
            </w:r>
          </w:p>
          <w:p w:rsidR="00913D44" w:rsidRDefault="00913D44"/>
        </w:tc>
      </w:tr>
      <w:tr w:rsidR="00913D44" w:rsidTr="00913D44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</w:pPr>
            <w:r>
              <w:rPr>
                <w:b/>
                <w:bCs/>
              </w:rPr>
              <w:t>Celkové hodnocení</w:t>
            </w:r>
            <w:r>
              <w:rPr>
                <w:rStyle w:val="Znakypropoznmkupodarou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B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13D44" w:rsidRDefault="00913D44">
            <w:pPr>
              <w:snapToGrid w:val="0"/>
              <w:jc w:val="center"/>
            </w:pPr>
            <w:r>
              <w:t xml:space="preserve"> </w:t>
            </w:r>
          </w:p>
        </w:tc>
      </w:tr>
      <w:tr w:rsidR="00913D44" w:rsidTr="00913D44">
        <w:tc>
          <w:tcPr>
            <w:tcW w:w="334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13D44" w:rsidRDefault="00913D44">
            <w:pPr>
              <w:snapToGrid w:val="0"/>
            </w:pPr>
            <w:r>
              <w:t xml:space="preserve">Datum: </w:t>
            </w:r>
            <w:proofErr w:type="gramStart"/>
            <w:r>
              <w:t>24.5.2015</w:t>
            </w:r>
            <w:proofErr w:type="gramEnd"/>
          </w:p>
        </w:tc>
        <w:tc>
          <w:tcPr>
            <w:tcW w:w="6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3D44" w:rsidRDefault="00913D44">
            <w:pPr>
              <w:snapToGrid w:val="0"/>
            </w:pPr>
            <w:r>
              <w:t>Podpis:</w:t>
            </w:r>
            <w:r w:rsidR="00371789">
              <w:t xml:space="preserve"> </w:t>
            </w:r>
            <w:r w:rsidR="00371789">
              <w:t>Doc. PhDr. Josef Konečný, CSc.</w:t>
            </w:r>
            <w:r w:rsidR="00371789">
              <w:t xml:space="preserve">, </w:t>
            </w:r>
            <w:proofErr w:type="gramStart"/>
            <w:r w:rsidR="00371789">
              <w:t>v.r.</w:t>
            </w:r>
            <w:proofErr w:type="gramEnd"/>
          </w:p>
        </w:tc>
      </w:tr>
    </w:tbl>
    <w:p w:rsidR="000E0608" w:rsidRDefault="00BC50C5"/>
    <w:sectPr w:rsidR="000E0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0C5" w:rsidRDefault="00BC50C5" w:rsidP="00913D44">
      <w:r>
        <w:separator/>
      </w:r>
    </w:p>
  </w:endnote>
  <w:endnote w:type="continuationSeparator" w:id="0">
    <w:p w:rsidR="00BC50C5" w:rsidRDefault="00BC50C5" w:rsidP="0091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0C5" w:rsidRDefault="00BC50C5" w:rsidP="00913D44">
      <w:r>
        <w:separator/>
      </w:r>
    </w:p>
  </w:footnote>
  <w:footnote w:type="continuationSeparator" w:id="0">
    <w:p w:rsidR="00BC50C5" w:rsidRDefault="00BC50C5" w:rsidP="00913D44">
      <w:r>
        <w:continuationSeparator/>
      </w:r>
    </w:p>
  </w:footnote>
  <w:footnote w:id="1">
    <w:p w:rsidR="00913D44" w:rsidRDefault="00913D44" w:rsidP="00913D44">
      <w:pPr>
        <w:pStyle w:val="Textpoznpodarou"/>
      </w:pPr>
      <w:r>
        <w:rPr>
          <w:rStyle w:val="Znakypropoznmkupodarou"/>
        </w:rPr>
        <w:t>*</w:t>
      </w:r>
      <w:r>
        <w:tab/>
        <w:t xml:space="preserve"> Výsledná známka není aritmetickým průměrem jednotlivých kritérií hodnocení práce.</w:t>
      </w:r>
    </w:p>
    <w:p w:rsidR="00913D44" w:rsidRDefault="00913D44" w:rsidP="00913D44">
      <w:pPr>
        <w:pStyle w:val="Textpoznpodarou"/>
      </w:pPr>
    </w:p>
    <w:p w:rsidR="00913D44" w:rsidRDefault="00913D44" w:rsidP="00913D44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D44"/>
    <w:rsid w:val="00051455"/>
    <w:rsid w:val="00371789"/>
    <w:rsid w:val="005834CB"/>
    <w:rsid w:val="00770A1D"/>
    <w:rsid w:val="007921C5"/>
    <w:rsid w:val="007E79E9"/>
    <w:rsid w:val="00913D44"/>
    <w:rsid w:val="00BA0470"/>
    <w:rsid w:val="00BC50C5"/>
    <w:rsid w:val="00DD791F"/>
    <w:rsid w:val="00ED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3D4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913D44"/>
    <w:pPr>
      <w:suppressLineNumbers/>
      <w:ind w:left="283" w:hanging="283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13D44"/>
    <w:rPr>
      <w:rFonts w:ascii="Times New Roman" w:eastAsia="Arial Unicode MS" w:hAnsi="Times New Roman" w:cs="Times New Roman"/>
      <w:kern w:val="2"/>
      <w:sz w:val="20"/>
      <w:szCs w:val="20"/>
      <w:lang w:eastAsia="cs-CZ"/>
    </w:rPr>
  </w:style>
  <w:style w:type="character" w:customStyle="1" w:styleId="Znakypropoznmkupodarou">
    <w:name w:val="Znaky pro poznámku pod čarou"/>
    <w:rsid w:val="00913D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3D4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913D44"/>
    <w:pPr>
      <w:suppressLineNumbers/>
      <w:ind w:left="283" w:hanging="283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13D44"/>
    <w:rPr>
      <w:rFonts w:ascii="Times New Roman" w:eastAsia="Arial Unicode MS" w:hAnsi="Times New Roman" w:cs="Times New Roman"/>
      <w:kern w:val="2"/>
      <w:sz w:val="20"/>
      <w:szCs w:val="20"/>
      <w:lang w:eastAsia="cs-CZ"/>
    </w:rPr>
  </w:style>
  <w:style w:type="character" w:customStyle="1" w:styleId="Znakypropoznmkupodarou">
    <w:name w:val="Znaky pro poznámku pod čarou"/>
    <w:rsid w:val="00913D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4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Garguláková Ivana</dc:creator>
  <cp:lastModifiedBy>Garguláková Ivana</cp:lastModifiedBy>
  <cp:revision>3</cp:revision>
  <dcterms:created xsi:type="dcterms:W3CDTF">2015-05-26T05:51:00Z</dcterms:created>
  <dcterms:modified xsi:type="dcterms:W3CDTF">2015-06-02T07:53:00Z</dcterms:modified>
</cp:coreProperties>
</file>