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B07CDC" w:rsidRPr="00C50B27" w:rsidTr="00A7590D">
        <w:tc>
          <w:tcPr>
            <w:tcW w:w="9828" w:type="dxa"/>
            <w:gridSpan w:val="9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B07CDC" w:rsidRPr="00C50B27" w:rsidTr="00A7590D">
        <w:tc>
          <w:tcPr>
            <w:tcW w:w="2808" w:type="dxa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B07CDC" w:rsidRPr="00C50B27" w:rsidRDefault="00B07CDC" w:rsidP="000902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</w:t>
            </w:r>
            <w:r w:rsidR="00090204">
              <w:rPr>
                <w:sz w:val="22"/>
                <w:szCs w:val="22"/>
              </w:rPr>
              <w:t xml:space="preserve">Šárka </w:t>
            </w:r>
            <w:proofErr w:type="spellStart"/>
            <w:r w:rsidR="00090204">
              <w:rPr>
                <w:sz w:val="22"/>
                <w:szCs w:val="22"/>
              </w:rPr>
              <w:t>Mutinová</w:t>
            </w:r>
            <w:proofErr w:type="spellEnd"/>
          </w:p>
        </w:tc>
      </w:tr>
      <w:tr w:rsidR="00B07CDC" w:rsidRPr="00C50B27" w:rsidTr="00A7590D">
        <w:tc>
          <w:tcPr>
            <w:tcW w:w="2808" w:type="dxa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B07CDC" w:rsidRPr="00C50B27" w:rsidRDefault="00090204" w:rsidP="00A759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Místo charity ve společnosti založené na tržních principech</w:t>
            </w:r>
          </w:p>
        </w:tc>
      </w:tr>
      <w:tr w:rsidR="00B07CDC" w:rsidRPr="00C50B27" w:rsidTr="00A7590D">
        <w:tc>
          <w:tcPr>
            <w:tcW w:w="2808" w:type="dxa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B07CDC" w:rsidRPr="00C50B27" w:rsidTr="00A7590D">
        <w:tc>
          <w:tcPr>
            <w:tcW w:w="2808" w:type="dxa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B07CDC" w:rsidRPr="00C50B27" w:rsidTr="00A7590D">
        <w:tc>
          <w:tcPr>
            <w:tcW w:w="2808" w:type="dxa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B07CDC" w:rsidRPr="00C50B27" w:rsidTr="00A7590D">
        <w:tc>
          <w:tcPr>
            <w:tcW w:w="2808" w:type="dxa"/>
            <w:vAlign w:val="center"/>
          </w:tcPr>
          <w:p w:rsidR="00B07CDC" w:rsidRPr="00C50B27" w:rsidRDefault="00B07CDC" w:rsidP="00A7590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B07CDC" w:rsidRPr="00C50B27" w:rsidRDefault="00B07CDC" w:rsidP="00A7590D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B07CDC" w:rsidRPr="00C50B27" w:rsidRDefault="00B07CDC" w:rsidP="00A7590D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B07CDC" w:rsidRPr="00C50B27" w:rsidTr="00A7590D">
        <w:tc>
          <w:tcPr>
            <w:tcW w:w="9828" w:type="dxa"/>
            <w:gridSpan w:val="9"/>
            <w:shd w:val="clear" w:color="auto" w:fill="A6A6A6"/>
          </w:tcPr>
          <w:p w:rsidR="00B07CDC" w:rsidRPr="00C50B27" w:rsidRDefault="00B07CDC" w:rsidP="00A7590D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9F7ED4" w:rsidRDefault="00B07CDC" w:rsidP="00A7590D">
            <w:pPr>
              <w:jc w:val="center"/>
              <w:rPr>
                <w:b/>
                <w:sz w:val="22"/>
                <w:szCs w:val="22"/>
                <w:shd w:val="pct15" w:color="auto" w:fill="FFFFFF"/>
              </w:rPr>
            </w:pPr>
            <w:r w:rsidRPr="009F7ED4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9F7ED4" w:rsidRDefault="00B07CDC" w:rsidP="00A7590D">
            <w:pPr>
              <w:jc w:val="center"/>
              <w:rPr>
                <w:b/>
                <w:sz w:val="22"/>
                <w:szCs w:val="22"/>
                <w:shd w:val="pct15" w:color="auto" w:fill="FFFFFF"/>
              </w:rPr>
            </w:pPr>
            <w:r w:rsidRPr="009F7ED4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351A3D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351A3D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9828" w:type="dxa"/>
            <w:gridSpan w:val="9"/>
            <w:shd w:val="clear" w:color="auto" w:fill="A6A6A6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090204" w:rsidRDefault="00B07CDC" w:rsidP="00A7590D">
            <w:pPr>
              <w:jc w:val="center"/>
              <w:rPr>
                <w:sz w:val="22"/>
                <w:szCs w:val="22"/>
              </w:rPr>
            </w:pPr>
            <w:r w:rsidRPr="00090204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351A3D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351A3D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9F7ED4" w:rsidRDefault="00B07CDC" w:rsidP="00A7590D">
            <w:pPr>
              <w:jc w:val="center"/>
              <w:rPr>
                <w:b/>
                <w:sz w:val="22"/>
                <w:szCs w:val="22"/>
                <w:shd w:val="pct15" w:color="auto" w:fill="FFFFFF"/>
              </w:rPr>
            </w:pPr>
            <w:r w:rsidRPr="009F7ED4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090204" w:rsidRDefault="00B07CDC" w:rsidP="00A7590D">
            <w:pPr>
              <w:jc w:val="center"/>
              <w:rPr>
                <w:sz w:val="22"/>
                <w:szCs w:val="22"/>
              </w:rPr>
            </w:pPr>
            <w:r w:rsidRPr="00090204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9F7ED4" w:rsidRDefault="00B07CDC" w:rsidP="00A7590D">
            <w:pPr>
              <w:jc w:val="center"/>
              <w:rPr>
                <w:b/>
                <w:sz w:val="22"/>
                <w:szCs w:val="22"/>
                <w:shd w:val="pct15" w:color="auto" w:fill="FFFFFF"/>
              </w:rPr>
            </w:pPr>
            <w:r w:rsidRPr="009F7ED4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090204" w:rsidRDefault="00B07CDC" w:rsidP="00A7590D">
            <w:pPr>
              <w:jc w:val="center"/>
              <w:rPr>
                <w:sz w:val="22"/>
                <w:szCs w:val="22"/>
              </w:rPr>
            </w:pPr>
            <w:r w:rsidRPr="00090204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9828" w:type="dxa"/>
            <w:gridSpan w:val="9"/>
            <w:shd w:val="clear" w:color="auto" w:fill="A6A6A6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090204" w:rsidRDefault="00B07CDC" w:rsidP="00A7590D">
            <w:pPr>
              <w:jc w:val="center"/>
              <w:rPr>
                <w:sz w:val="22"/>
                <w:szCs w:val="22"/>
              </w:rPr>
            </w:pPr>
            <w:r w:rsidRPr="009F7ED4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9F7ED4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9F7ED4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090204" w:rsidRDefault="00B07CDC" w:rsidP="00A7590D">
            <w:pPr>
              <w:jc w:val="center"/>
              <w:rPr>
                <w:sz w:val="22"/>
                <w:szCs w:val="22"/>
              </w:rPr>
            </w:pPr>
            <w:r w:rsidRPr="00090204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351A3D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351A3D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090204" w:rsidRDefault="00B07CDC" w:rsidP="00A7590D">
            <w:pPr>
              <w:jc w:val="center"/>
              <w:rPr>
                <w:sz w:val="22"/>
                <w:szCs w:val="22"/>
              </w:rPr>
            </w:pPr>
            <w:r w:rsidRPr="00090204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090204" w:rsidRDefault="00B07CDC" w:rsidP="00A7590D">
            <w:pPr>
              <w:jc w:val="center"/>
              <w:rPr>
                <w:sz w:val="22"/>
                <w:szCs w:val="22"/>
              </w:rPr>
            </w:pPr>
            <w:r w:rsidRPr="00090204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090204" w:rsidRDefault="00B07CDC" w:rsidP="00A7590D">
            <w:pPr>
              <w:jc w:val="center"/>
              <w:rPr>
                <w:sz w:val="22"/>
                <w:szCs w:val="22"/>
              </w:rPr>
            </w:pPr>
            <w:r w:rsidRPr="00090204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351A3D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351A3D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090204" w:rsidRDefault="00B07CDC" w:rsidP="00A7590D">
            <w:pPr>
              <w:jc w:val="center"/>
              <w:rPr>
                <w:sz w:val="22"/>
                <w:szCs w:val="22"/>
              </w:rPr>
            </w:pPr>
            <w:r w:rsidRPr="00090204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090204" w:rsidRDefault="00B07CDC" w:rsidP="00A7590D">
            <w:pPr>
              <w:jc w:val="center"/>
              <w:rPr>
                <w:sz w:val="22"/>
                <w:szCs w:val="22"/>
              </w:rPr>
            </w:pPr>
            <w:r w:rsidRPr="00090204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351A3D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351A3D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090204" w:rsidRDefault="00B07CDC" w:rsidP="00A7590D">
            <w:pPr>
              <w:jc w:val="center"/>
              <w:rPr>
                <w:sz w:val="22"/>
                <w:szCs w:val="22"/>
              </w:rPr>
            </w:pPr>
            <w:r w:rsidRPr="00090204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B411DB" w:rsidTr="00A7590D">
        <w:tc>
          <w:tcPr>
            <w:tcW w:w="9828" w:type="dxa"/>
            <w:gridSpan w:val="9"/>
            <w:shd w:val="clear" w:color="auto" w:fill="A6A6A6"/>
          </w:tcPr>
          <w:p w:rsidR="00B07CDC" w:rsidRPr="00B411DB" w:rsidRDefault="00B07CDC" w:rsidP="00A7590D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07CDC" w:rsidRPr="00090204" w:rsidRDefault="00B07CDC" w:rsidP="00A7590D">
            <w:pPr>
              <w:jc w:val="center"/>
              <w:rPr>
                <w:sz w:val="22"/>
                <w:szCs w:val="22"/>
              </w:rPr>
            </w:pPr>
            <w:r w:rsidRPr="00090204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090204" w:rsidRDefault="00B07CDC" w:rsidP="00A7590D">
            <w:pPr>
              <w:jc w:val="center"/>
              <w:rPr>
                <w:sz w:val="22"/>
                <w:szCs w:val="22"/>
              </w:rPr>
            </w:pPr>
            <w:r w:rsidRPr="00090204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351A3D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351A3D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07CDC" w:rsidRPr="00090204" w:rsidRDefault="00B07CDC" w:rsidP="00A7590D">
            <w:pPr>
              <w:jc w:val="center"/>
              <w:rPr>
                <w:sz w:val="22"/>
                <w:szCs w:val="22"/>
              </w:rPr>
            </w:pPr>
            <w:r w:rsidRPr="00090204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351A3D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351A3D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07CDC" w:rsidRPr="00351A3D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351A3D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090204" w:rsidRDefault="00B07CDC" w:rsidP="00A7590D">
            <w:pPr>
              <w:jc w:val="center"/>
              <w:rPr>
                <w:sz w:val="22"/>
                <w:szCs w:val="22"/>
              </w:rPr>
            </w:pPr>
            <w:r w:rsidRPr="00090204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9828" w:type="dxa"/>
            <w:gridSpan w:val="9"/>
          </w:tcPr>
          <w:p w:rsidR="00B07CDC" w:rsidRPr="00C50B27" w:rsidRDefault="00B07CDC" w:rsidP="00A7590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07CDC" w:rsidRPr="00C50B27" w:rsidRDefault="00B07CDC" w:rsidP="00A7590D">
            <w:pPr>
              <w:rPr>
                <w:sz w:val="22"/>
                <w:szCs w:val="22"/>
              </w:rPr>
            </w:pPr>
          </w:p>
          <w:p w:rsidR="00B07CDC" w:rsidRDefault="00B07CDC" w:rsidP="00A759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090204" w:rsidRDefault="00090204" w:rsidP="00090204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pečlivá práce s</w:t>
            </w:r>
            <w:r w:rsidR="00351A3D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prameny</w:t>
            </w:r>
            <w:r w:rsidR="00351A3D">
              <w:rPr>
                <w:sz w:val="22"/>
                <w:szCs w:val="22"/>
              </w:rPr>
              <w:t xml:space="preserve"> a jejich kontrastování s kvalitativními daty z rozhovorů</w:t>
            </w:r>
          </w:p>
          <w:p w:rsidR="00090204" w:rsidRDefault="00090204" w:rsidP="00090204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sebrán solidní objem dat</w:t>
            </w:r>
          </w:p>
          <w:p w:rsidR="00351A3D" w:rsidRDefault="00351A3D" w:rsidP="00090204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metodologicky</w:t>
            </w:r>
            <w:r w:rsidR="009F7ED4">
              <w:rPr>
                <w:sz w:val="22"/>
                <w:szCs w:val="22"/>
              </w:rPr>
              <w:t xml:space="preserve"> na mnoha místech</w:t>
            </w:r>
            <w:r>
              <w:rPr>
                <w:sz w:val="22"/>
                <w:szCs w:val="22"/>
              </w:rPr>
              <w:t xml:space="preserve"> </w:t>
            </w:r>
            <w:r w:rsidR="009F7ED4">
              <w:rPr>
                <w:sz w:val="22"/>
                <w:szCs w:val="22"/>
              </w:rPr>
              <w:t>dobře uvážená</w:t>
            </w:r>
            <w:r>
              <w:rPr>
                <w:sz w:val="22"/>
                <w:szCs w:val="22"/>
              </w:rPr>
              <w:t xml:space="preserve"> práce (včetně uměřené interpretace výsledků a skepse </w:t>
            </w:r>
            <w:proofErr w:type="gramStart"/>
            <w:r>
              <w:rPr>
                <w:sz w:val="22"/>
                <w:szCs w:val="22"/>
              </w:rPr>
              <w:t>ke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zobecnitelnosti</w:t>
            </w:r>
            <w:proofErr w:type="spellEnd"/>
            <w:r>
              <w:rPr>
                <w:sz w:val="22"/>
                <w:szCs w:val="22"/>
              </w:rPr>
              <w:t>)</w:t>
            </w:r>
          </w:p>
          <w:p w:rsidR="00351A3D" w:rsidRPr="00090204" w:rsidRDefault="00351A3D" w:rsidP="00090204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 dokumentuje povědomí o základních principech výzkumu v sociálních vědách</w:t>
            </w:r>
          </w:p>
          <w:p w:rsidR="00090204" w:rsidRDefault="00090204" w:rsidP="00A7590D">
            <w:pPr>
              <w:rPr>
                <w:sz w:val="22"/>
                <w:szCs w:val="22"/>
              </w:rPr>
            </w:pPr>
          </w:p>
          <w:p w:rsidR="00F212AC" w:rsidRPr="00F212AC" w:rsidRDefault="00F212AC" w:rsidP="00F212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B07CDC" w:rsidRDefault="00090204" w:rsidP="0009020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vytvoření dimenzí pro analýzu dat a následná syntéza</w:t>
            </w:r>
          </w:p>
          <w:p w:rsidR="00090204" w:rsidRDefault="00090204" w:rsidP="0009020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rozdělení na teoretickou a praktickou část je v podstatě umělé (současná podoba zvolena po konzultaci s vedoucím s ohledem na Šablonu diplomové práce); fakticky má práce dominantně empirický charakter</w:t>
            </w:r>
          </w:p>
          <w:p w:rsidR="00090204" w:rsidRPr="00C50B27" w:rsidRDefault="00090204" w:rsidP="0009020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nespecifikovaný teoretický důvod pro formulaci hypotéz (</w:t>
            </w:r>
            <w:r w:rsidR="009F7ED4">
              <w:rPr>
                <w:sz w:val="22"/>
                <w:szCs w:val="22"/>
              </w:rPr>
              <w:t xml:space="preserve">např. </w:t>
            </w:r>
            <w:r>
              <w:rPr>
                <w:sz w:val="22"/>
                <w:szCs w:val="22"/>
              </w:rPr>
              <w:t>proč zrovna muži a ženy? – s. 72)</w:t>
            </w:r>
            <w:r w:rsidR="00351A3D">
              <w:rPr>
                <w:sz w:val="22"/>
                <w:szCs w:val="22"/>
              </w:rPr>
              <w:t>; to se ostatně projevuje ve slabší vazbě na vlastní téma práce</w:t>
            </w:r>
          </w:p>
        </w:tc>
      </w:tr>
      <w:tr w:rsidR="00B07CDC" w:rsidRPr="00C50B27" w:rsidTr="00A7590D">
        <w:tc>
          <w:tcPr>
            <w:tcW w:w="9828" w:type="dxa"/>
            <w:gridSpan w:val="9"/>
          </w:tcPr>
          <w:p w:rsidR="00B07CDC" w:rsidRPr="00C50B27" w:rsidRDefault="00B07CDC" w:rsidP="00A7590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07CDC" w:rsidRPr="00C50B27" w:rsidRDefault="00B07CDC" w:rsidP="00A7590D">
            <w:pPr>
              <w:rPr>
                <w:sz w:val="22"/>
                <w:szCs w:val="22"/>
              </w:rPr>
            </w:pPr>
          </w:p>
          <w:p w:rsidR="00F212AC" w:rsidRDefault="00F212AC" w:rsidP="00A759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="00351A3D">
              <w:rPr>
                <w:sz w:val="22"/>
                <w:szCs w:val="22"/>
              </w:rPr>
              <w:t xml:space="preserve"> Jaké místo tedy má charita ve společnosti založené na tržních principech?</w:t>
            </w:r>
          </w:p>
          <w:p w:rsidR="00351A3D" w:rsidRPr="00C50B27" w:rsidRDefault="00351A3D" w:rsidP="00A759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B07CDC" w:rsidRPr="00C50B27" w:rsidRDefault="00B07CDC" w:rsidP="00A7590D">
            <w:pPr>
              <w:rPr>
                <w:sz w:val="22"/>
                <w:szCs w:val="22"/>
              </w:rPr>
            </w:pP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07CDC" w:rsidRPr="00351A3D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351A3D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</w:tcPr>
          <w:p w:rsidR="00B07CDC" w:rsidRPr="00351A3D" w:rsidRDefault="00B07CDC" w:rsidP="00A7590D">
            <w:pPr>
              <w:jc w:val="center"/>
              <w:rPr>
                <w:sz w:val="22"/>
                <w:szCs w:val="22"/>
              </w:rPr>
            </w:pPr>
            <w:r w:rsidRPr="00351A3D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4068" w:type="dxa"/>
            <w:gridSpan w:val="2"/>
            <w:vAlign w:val="center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F212AC">
              <w:rPr>
                <w:sz w:val="22"/>
                <w:szCs w:val="22"/>
              </w:rPr>
              <w:t>28. 4. 2014</w:t>
            </w:r>
          </w:p>
        </w:tc>
        <w:tc>
          <w:tcPr>
            <w:tcW w:w="5760" w:type="dxa"/>
            <w:gridSpan w:val="7"/>
            <w:vAlign w:val="center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E42BD6" w:rsidRDefault="00E42BD6"/>
    <w:sectPr w:rsidR="00E42BD6" w:rsidSect="00E42B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75DF" w:rsidRDefault="004575DF" w:rsidP="00B07CDC">
      <w:r>
        <w:separator/>
      </w:r>
    </w:p>
  </w:endnote>
  <w:endnote w:type="continuationSeparator" w:id="0">
    <w:p w:rsidR="004575DF" w:rsidRDefault="004575DF" w:rsidP="00B07C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75DF" w:rsidRDefault="004575DF" w:rsidP="00B07CDC">
      <w:r>
        <w:separator/>
      </w:r>
    </w:p>
  </w:footnote>
  <w:footnote w:type="continuationSeparator" w:id="0">
    <w:p w:rsidR="004575DF" w:rsidRDefault="004575DF" w:rsidP="00B07CDC">
      <w:r>
        <w:continuationSeparator/>
      </w:r>
    </w:p>
  </w:footnote>
  <w:footnote w:id="1">
    <w:p w:rsidR="00B07CDC" w:rsidRDefault="00B07CDC" w:rsidP="00B07CDC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72376"/>
    <w:multiLevelType w:val="hybridMultilevel"/>
    <w:tmpl w:val="73EA3348"/>
    <w:lvl w:ilvl="0" w:tplc="A2F299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914F57"/>
    <w:multiLevelType w:val="hybridMultilevel"/>
    <w:tmpl w:val="A40A7DE8"/>
    <w:lvl w:ilvl="0" w:tplc="2174A1C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07CDC"/>
    <w:rsid w:val="00090204"/>
    <w:rsid w:val="00164D04"/>
    <w:rsid w:val="002A57E5"/>
    <w:rsid w:val="00351A3D"/>
    <w:rsid w:val="004551F8"/>
    <w:rsid w:val="004575DF"/>
    <w:rsid w:val="0048295D"/>
    <w:rsid w:val="00594A15"/>
    <w:rsid w:val="008235F6"/>
    <w:rsid w:val="008D6F02"/>
    <w:rsid w:val="00955B64"/>
    <w:rsid w:val="009F7ED4"/>
    <w:rsid w:val="00A617DF"/>
    <w:rsid w:val="00AD6640"/>
    <w:rsid w:val="00B07CDC"/>
    <w:rsid w:val="00CF243F"/>
    <w:rsid w:val="00E42BD6"/>
    <w:rsid w:val="00E74E04"/>
    <w:rsid w:val="00E80944"/>
    <w:rsid w:val="00F21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7C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B07CDC"/>
  </w:style>
  <w:style w:type="character" w:customStyle="1" w:styleId="TextpoznpodarouChar">
    <w:name w:val="Text pozn. pod čarou Char"/>
    <w:basedOn w:val="Standardnpsmoodstavce"/>
    <w:link w:val="Textpoznpodarou"/>
    <w:semiHidden/>
    <w:rsid w:val="00B07CD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B07CDC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07C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327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cp:lastPrinted>2014-05-02T13:46:00Z</cp:lastPrinted>
  <dcterms:created xsi:type="dcterms:W3CDTF">2014-05-02T14:15:00Z</dcterms:created>
  <dcterms:modified xsi:type="dcterms:W3CDTF">2014-05-02T14:15:00Z</dcterms:modified>
</cp:coreProperties>
</file>