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536FAF" w:rsidRPr="00536FAF" w:rsidTr="00C02BB9">
        <w:tc>
          <w:tcPr>
            <w:tcW w:w="9828" w:type="dxa"/>
            <w:gridSpan w:val="9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536FAF" w:rsidRPr="00536FAF" w:rsidTr="00C02BB9">
        <w:tc>
          <w:tcPr>
            <w:tcW w:w="2808" w:type="dxa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Štěpánka Holoubková</w:t>
            </w:r>
          </w:p>
        </w:tc>
      </w:tr>
      <w:tr w:rsidR="00536FAF" w:rsidRPr="00536FAF" w:rsidTr="00C02BB9">
        <w:tc>
          <w:tcPr>
            <w:tcW w:w="2808" w:type="dxa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7020" w:type="dxa"/>
            <w:gridSpan w:val="8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Sociální komunikace zaměstnanců a klientů Okresní správy sociálního zabezpečení</w:t>
            </w:r>
          </w:p>
        </w:tc>
      </w:tr>
      <w:tr w:rsidR="00536FAF" w:rsidRPr="00536FAF" w:rsidTr="00C02BB9">
        <w:tc>
          <w:tcPr>
            <w:tcW w:w="2808" w:type="dxa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Oponent práce</w:t>
            </w:r>
          </w:p>
        </w:tc>
        <w:tc>
          <w:tcPr>
            <w:tcW w:w="7020" w:type="dxa"/>
            <w:gridSpan w:val="8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Mgr. Miroslava Heinzová</w:t>
            </w:r>
          </w:p>
        </w:tc>
      </w:tr>
      <w:tr w:rsidR="00536FAF" w:rsidRPr="00536FAF" w:rsidTr="00C02BB9">
        <w:tc>
          <w:tcPr>
            <w:tcW w:w="2808" w:type="dxa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Obor</w:t>
            </w:r>
          </w:p>
        </w:tc>
        <w:tc>
          <w:tcPr>
            <w:tcW w:w="7020" w:type="dxa"/>
            <w:gridSpan w:val="8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Sociální pedagogika</w:t>
            </w:r>
          </w:p>
        </w:tc>
      </w:tr>
      <w:tr w:rsidR="00536FAF" w:rsidRPr="00536FAF" w:rsidTr="00C02BB9">
        <w:tc>
          <w:tcPr>
            <w:tcW w:w="2808" w:type="dxa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7020" w:type="dxa"/>
            <w:gridSpan w:val="8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kombinovaná</w:t>
            </w:r>
          </w:p>
        </w:tc>
      </w:tr>
      <w:tr w:rsidR="00536FAF" w:rsidRPr="00536FAF" w:rsidTr="00C02BB9">
        <w:tc>
          <w:tcPr>
            <w:tcW w:w="2808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536FAF" w:rsidRPr="00536FAF" w:rsidRDefault="00536FAF" w:rsidP="00536F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536FAF" w:rsidRPr="00536FAF" w:rsidRDefault="00536FAF" w:rsidP="00536F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536FAF" w:rsidRPr="00536FAF" w:rsidTr="00C02BB9">
        <w:tc>
          <w:tcPr>
            <w:tcW w:w="9828" w:type="dxa"/>
            <w:gridSpan w:val="9"/>
            <w:shd w:val="clear" w:color="auto" w:fill="A6A6A6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B4F2B"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 xml:space="preserve">Úroveň jazykového zpracování (odborná úroveň textu, gramatická </w:t>
            </w: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536FAF" w:rsidRPr="00EB4F2B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</w:pPr>
            <w:r w:rsidRPr="00EB4F2B"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vAlign w:val="center"/>
          </w:tcPr>
          <w:p w:rsidR="00536FAF" w:rsidRPr="00EB4F2B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</w:pPr>
            <w:r w:rsidRPr="00EB4F2B"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9828" w:type="dxa"/>
            <w:gridSpan w:val="9"/>
            <w:shd w:val="clear" w:color="auto" w:fill="A6A6A6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východiska práce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EB4F2B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</w:pPr>
            <w:r w:rsidRPr="00EB4F2B"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EB4F2B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</w:pPr>
            <w:r w:rsidRPr="00EB4F2B"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 xml:space="preserve">Práce s odbornou literaturou (využití relevantních zdrojů, odbornost </w:t>
            </w: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br/>
              <w:t>a aktuálnost zdrojů)</w:t>
            </w:r>
          </w:p>
        </w:tc>
        <w:tc>
          <w:tcPr>
            <w:tcW w:w="507" w:type="dxa"/>
            <w:vAlign w:val="center"/>
          </w:tcPr>
          <w:p w:rsidR="00536FAF" w:rsidRPr="00EB4F2B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</w:pPr>
            <w:r w:rsidRPr="00EB4F2B"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9828" w:type="dxa"/>
            <w:gridSpan w:val="9"/>
            <w:shd w:val="clear" w:color="auto" w:fill="A6A6A6"/>
            <w:vAlign w:val="center"/>
          </w:tcPr>
          <w:p w:rsidR="00536FAF" w:rsidRPr="00EB4F2B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</w:pPr>
            <w:r w:rsidRPr="00EB4F2B">
              <w:rPr>
                <w:rFonts w:ascii="Times New Roman" w:eastAsia="Times New Roman" w:hAnsi="Times New Roman" w:cs="Times New Roman"/>
                <w:b/>
                <w:color w:val="FFFFFF"/>
                <w:highlight w:val="lightGray"/>
                <w:lang w:eastAsia="cs-CZ"/>
              </w:rPr>
              <w:t>Empirická část práce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Formulace výzkumného cíle (náročnost, srozumitelnost, aktuálnost)</w:t>
            </w:r>
          </w:p>
        </w:tc>
        <w:tc>
          <w:tcPr>
            <w:tcW w:w="507" w:type="dxa"/>
            <w:vAlign w:val="center"/>
          </w:tcPr>
          <w:p w:rsidR="00536FAF" w:rsidRPr="00EB4F2B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</w:pPr>
            <w:r w:rsidRPr="00EB4F2B"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B4F2B"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B4F2B"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B4F2B"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9828" w:type="dxa"/>
            <w:gridSpan w:val="9"/>
            <w:shd w:val="clear" w:color="auto" w:fill="A6A6A6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EB4F2B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</w:pPr>
            <w:r w:rsidRPr="00EB4F2B"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EB4F2B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</w:pPr>
            <w:r w:rsidRPr="00EB4F2B"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9828" w:type="dxa"/>
            <w:gridSpan w:val="9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 (silné a slabé stránky práce):</w:t>
            </w: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Silnou stránkou je kompletní přehled zpracování problematiky komunikace z hlediska různých autorů odborné literatury.</w:t>
            </w: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 xml:space="preserve">Slabou stránkou se naopak jeví minimální zmínka o osobních zkušenostech s touto problematikou, především s ohledem na pracovní zařazení autorky BP. Také dotazníkové šetření prováděné jen u zaměstnanců OSSZ neposkytuje ucelený pohled na problém komunikace, </w:t>
            </w:r>
            <w:r w:rsidR="008A31CC">
              <w:rPr>
                <w:rFonts w:ascii="Times New Roman" w:eastAsia="Times New Roman" w:hAnsi="Times New Roman" w:cs="Times New Roman"/>
                <w:lang w:eastAsia="cs-CZ"/>
              </w:rPr>
              <w:t xml:space="preserve">byť důvody, </w:t>
            </w: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které vedly autorku, aby neprováděla šetření u klientů, jsou v práci uvedeny a do jisté míry pochopitelné.</w:t>
            </w: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536FAF" w:rsidRPr="00536FAF" w:rsidTr="00C02BB9">
        <w:tc>
          <w:tcPr>
            <w:tcW w:w="9828" w:type="dxa"/>
            <w:gridSpan w:val="9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536FAF" w:rsidRPr="00536FAF" w:rsidRDefault="00536FAF" w:rsidP="00536FA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Vstupní školení pro zaměstnance OSSZ v oblasti komunikace se jeví jako nedostatečné, máte nějaké konkrétní návrhy na změnu (např. obsah, forma…)?</w:t>
            </w: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536FAF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B4F2B"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  <w:t>B</w:t>
            </w:r>
          </w:p>
        </w:tc>
        <w:tc>
          <w:tcPr>
            <w:tcW w:w="506" w:type="dxa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4068" w:type="dxa"/>
            <w:gridSpan w:val="2"/>
            <w:vAlign w:val="center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 xml:space="preserve">Datum:  </w:t>
            </w:r>
            <w:proofErr w:type="gramStart"/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20.5.2014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  <w:r w:rsidR="00C918B0">
              <w:rPr>
                <w:rFonts w:ascii="Times New Roman" w:eastAsia="Times New Roman" w:hAnsi="Times New Roman" w:cs="Times New Roman"/>
                <w:lang w:eastAsia="cs-CZ"/>
              </w:rPr>
              <w:t xml:space="preserve"> Mgr. Miroslava Heinzová v.r.</w:t>
            </w:r>
            <w:bookmarkStart w:id="0" w:name="_GoBack"/>
            <w:bookmarkEnd w:id="0"/>
          </w:p>
        </w:tc>
      </w:tr>
    </w:tbl>
    <w:p w:rsidR="00D57FC3" w:rsidRDefault="00D57FC3"/>
    <w:sectPr w:rsidR="00D57FC3" w:rsidSect="00CD29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24C0" w:rsidRDefault="003B24C0" w:rsidP="00536FAF">
      <w:pPr>
        <w:spacing w:after="0" w:line="240" w:lineRule="auto"/>
      </w:pPr>
      <w:r>
        <w:separator/>
      </w:r>
    </w:p>
  </w:endnote>
  <w:endnote w:type="continuationSeparator" w:id="0">
    <w:p w:rsidR="003B24C0" w:rsidRDefault="003B24C0" w:rsidP="0053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24C0" w:rsidRDefault="003B24C0" w:rsidP="00536FAF">
      <w:pPr>
        <w:spacing w:after="0" w:line="240" w:lineRule="auto"/>
      </w:pPr>
      <w:r>
        <w:separator/>
      </w:r>
    </w:p>
  </w:footnote>
  <w:footnote w:type="continuationSeparator" w:id="0">
    <w:p w:rsidR="003B24C0" w:rsidRDefault="003B24C0" w:rsidP="00536FAF">
      <w:pPr>
        <w:spacing w:after="0" w:line="240" w:lineRule="auto"/>
      </w:pPr>
      <w:r>
        <w:continuationSeparator/>
      </w:r>
    </w:p>
  </w:footnote>
  <w:footnote w:id="1">
    <w:p w:rsidR="00536FAF" w:rsidRDefault="00536FAF" w:rsidP="00536FAF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C300CF"/>
    <w:multiLevelType w:val="hybridMultilevel"/>
    <w:tmpl w:val="90101C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6FAF"/>
    <w:rsid w:val="00080197"/>
    <w:rsid w:val="000947BD"/>
    <w:rsid w:val="001A636D"/>
    <w:rsid w:val="003B24C0"/>
    <w:rsid w:val="00536FAF"/>
    <w:rsid w:val="008A31CC"/>
    <w:rsid w:val="00C918B0"/>
    <w:rsid w:val="00CD295C"/>
    <w:rsid w:val="00D57FC3"/>
    <w:rsid w:val="00EB4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295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536F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536FA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536FA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536F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536FA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536FA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302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SVZBM</Company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Miroslava Heinzova</dc:creator>
  <cp:keywords/>
  <dc:description/>
  <cp:lastModifiedBy>Filipová Magdaléna</cp:lastModifiedBy>
  <cp:revision>2</cp:revision>
  <cp:lastPrinted>2014-05-20T10:47:00Z</cp:lastPrinted>
  <dcterms:created xsi:type="dcterms:W3CDTF">2014-05-21T07:18:00Z</dcterms:created>
  <dcterms:modified xsi:type="dcterms:W3CDTF">2014-05-21T07:18:00Z</dcterms:modified>
</cp:coreProperties>
</file>