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3F3DE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Holečková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3F3DE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</w:t>
            </w:r>
            <w:r w:rsidR="00C45FA3">
              <w:rPr>
                <w:sz w:val="22"/>
                <w:szCs w:val="22"/>
              </w:rPr>
              <w:t>lní aspekty firemního vzdělávání specialistů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93690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Doporučil bych</w:t>
            </w:r>
            <w:r w:rsidR="00C244DB">
              <w:rPr>
                <w:sz w:val="22"/>
                <w:szCs w:val="22"/>
              </w:rPr>
              <w:t xml:space="preserve"> lépe rozpracovat teoretické východiska, autorka spíše popisuje ad-hoc </w:t>
            </w:r>
            <w:r w:rsidR="007B7FD7">
              <w:rPr>
                <w:sz w:val="22"/>
                <w:szCs w:val="22"/>
              </w:rPr>
              <w:t>bez teoretického ukotvení.  Například str. 19 kompetenční požadavky – namísto rozpracování kompetenčního modelu si autorka vystačila s obecnou větou týkající se prodejců. U různých výčtů (</w:t>
            </w:r>
            <w:proofErr w:type="gramStart"/>
            <w:r w:rsidR="007B7FD7">
              <w:rPr>
                <w:sz w:val="22"/>
                <w:szCs w:val="22"/>
              </w:rPr>
              <w:t>např.s.</w:t>
            </w:r>
            <w:proofErr w:type="gramEnd"/>
            <w:r w:rsidR="007B7FD7">
              <w:rPr>
                <w:sz w:val="22"/>
                <w:szCs w:val="22"/>
              </w:rPr>
              <w:t xml:space="preserve">22-24, 25-27) není jasné z jakých materiálů autorka čerpá. Citace neodpovídají požadovaní normě (částečně v textu s. </w:t>
            </w:r>
            <w:r>
              <w:rPr>
                <w:sz w:val="22"/>
                <w:szCs w:val="22"/>
              </w:rPr>
              <w:t>19,</w:t>
            </w:r>
            <w:r w:rsidR="007B7FD7">
              <w:rPr>
                <w:sz w:val="22"/>
                <w:szCs w:val="22"/>
              </w:rPr>
              <w:t>33</w:t>
            </w:r>
            <w:r w:rsidR="004B3561">
              <w:rPr>
                <w:sz w:val="22"/>
                <w:szCs w:val="22"/>
              </w:rPr>
              <w:t>, 34</w:t>
            </w:r>
            <w:r w:rsidR="007B7FD7">
              <w:rPr>
                <w:sz w:val="22"/>
                <w:szCs w:val="22"/>
              </w:rPr>
              <w:t xml:space="preserve">, seznam literatury, internetové zdroje) obecně velmi slabá práce s odbornou </w:t>
            </w:r>
            <w:r w:rsidR="004B3561">
              <w:rPr>
                <w:sz w:val="22"/>
                <w:szCs w:val="22"/>
              </w:rPr>
              <w:t xml:space="preserve">literaturou (11 zdrojů </w:t>
            </w:r>
            <w:r w:rsidR="004B3561">
              <w:rPr>
                <w:sz w:val="22"/>
                <w:szCs w:val="22"/>
              </w:rPr>
              <w:softHyphen/>
              <w:t>a 8 internetových</w:t>
            </w:r>
            <w:r w:rsidR="00823EB4">
              <w:rPr>
                <w:sz w:val="22"/>
                <w:szCs w:val="22"/>
              </w:rPr>
              <w:t>,</w:t>
            </w:r>
            <w:r w:rsidR="004B3561">
              <w:rPr>
                <w:sz w:val="22"/>
                <w:szCs w:val="22"/>
              </w:rPr>
              <w:t xml:space="preserve"> které nelze považovat za vědecké)</w:t>
            </w:r>
            <w:r w:rsidR="00BD36A1">
              <w:rPr>
                <w:sz w:val="22"/>
                <w:szCs w:val="22"/>
              </w:rPr>
              <w:t>.</w:t>
            </w:r>
            <w:r w:rsidR="00617CE9">
              <w:rPr>
                <w:sz w:val="22"/>
                <w:szCs w:val="22"/>
              </w:rPr>
              <w:t xml:space="preserve"> Jednotlivé části nejsou dobře promyšlené, např. </w:t>
            </w:r>
            <w:r w:rsidR="00BD36A1">
              <w:rPr>
                <w:sz w:val="22"/>
                <w:szCs w:val="22"/>
              </w:rPr>
              <w:t xml:space="preserve">při vyhodnocování </w:t>
            </w:r>
            <w:r w:rsidR="00617CE9">
              <w:rPr>
                <w:sz w:val="22"/>
                <w:szCs w:val="22"/>
              </w:rPr>
              <w:t xml:space="preserve">vzdělávání </w:t>
            </w:r>
            <w:proofErr w:type="gramStart"/>
            <w:r w:rsidR="00617CE9">
              <w:rPr>
                <w:sz w:val="22"/>
                <w:szCs w:val="22"/>
              </w:rPr>
              <w:t>s.41</w:t>
            </w:r>
            <w:proofErr w:type="gramEnd"/>
            <w:r w:rsidR="00617CE9">
              <w:rPr>
                <w:sz w:val="22"/>
                <w:szCs w:val="22"/>
              </w:rPr>
              <w:t xml:space="preserve"> autorka neadekvátně poukazuje na osobnostní testy např. MBTI.</w:t>
            </w:r>
          </w:p>
          <w:p w:rsidR="00823EB4" w:rsidRPr="00C50B27" w:rsidRDefault="00823EB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empirické části se autorka věnuje </w:t>
            </w:r>
            <w:r w:rsidR="003A78A5">
              <w:rPr>
                <w:sz w:val="22"/>
                <w:szCs w:val="22"/>
              </w:rPr>
              <w:t>vyho</w:t>
            </w:r>
            <w:r>
              <w:rPr>
                <w:sz w:val="22"/>
                <w:szCs w:val="22"/>
              </w:rPr>
              <w:t xml:space="preserve">dnocení </w:t>
            </w:r>
            <w:r w:rsidR="00103218">
              <w:rPr>
                <w:sz w:val="22"/>
                <w:szCs w:val="22"/>
              </w:rPr>
              <w:t>vzdělávacích kurzů</w:t>
            </w:r>
            <w:r>
              <w:rPr>
                <w:sz w:val="22"/>
                <w:szCs w:val="22"/>
              </w:rPr>
              <w:t>. Z práce není jasné</w:t>
            </w:r>
            <w:r w:rsidR="003A78A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o jaké školení šlo a co se tedy vlastně hodnotí</w:t>
            </w:r>
            <w:r w:rsidR="00103218">
              <w:rPr>
                <w:sz w:val="22"/>
                <w:szCs w:val="22"/>
              </w:rPr>
              <w:t xml:space="preserve"> (k dispozici pouze výčet témat těchto kurzů)</w:t>
            </w:r>
            <w:r>
              <w:rPr>
                <w:sz w:val="22"/>
                <w:szCs w:val="22"/>
              </w:rPr>
              <w:t xml:space="preserve">. Dále jsou v empirické části zmíněny informace od tzv. </w:t>
            </w:r>
            <w:proofErr w:type="spellStart"/>
            <w:r>
              <w:rPr>
                <w:sz w:val="22"/>
                <w:szCs w:val="22"/>
              </w:rPr>
              <w:t>mystery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shopper</w:t>
            </w:r>
            <w:proofErr w:type="spellEnd"/>
            <w:r>
              <w:rPr>
                <w:sz w:val="22"/>
                <w:szCs w:val="22"/>
              </w:rPr>
              <w:t xml:space="preserve"> (ů) jako část výzkumu, data k tomu však nejsou nijak prezentována. Závěr pak postrádá obsah a pohybuje se na úrovni banálního výroku o důležitosti vzdělávání firemních bankovních specialistů.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3A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lze využít MBTI (</w:t>
            </w:r>
            <w:proofErr w:type="gramStart"/>
            <w:r>
              <w:rPr>
                <w:sz w:val="22"/>
                <w:szCs w:val="22"/>
              </w:rPr>
              <w:t>s.41</w:t>
            </w:r>
            <w:proofErr w:type="gramEnd"/>
            <w:r>
              <w:rPr>
                <w:sz w:val="22"/>
                <w:szCs w:val="22"/>
              </w:rPr>
              <w:t>) při vyhodnocení výsledků vzdělávání?</w:t>
            </w:r>
          </w:p>
          <w:p w:rsidR="000A6E67" w:rsidRPr="00C50B27" w:rsidRDefault="003B5E5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kompetenční požadavky pro firemní bankovní specialisty?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3A78A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3A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A78A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B5E5D">
              <w:rPr>
                <w:sz w:val="22"/>
                <w:szCs w:val="22"/>
              </w:rPr>
              <w:t xml:space="preserve"> 22.5.2014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EB0" w:rsidRDefault="00EE4EB0" w:rsidP="000A6E67">
      <w:r>
        <w:separator/>
      </w:r>
    </w:p>
  </w:endnote>
  <w:endnote w:type="continuationSeparator" w:id="0">
    <w:p w:rsidR="00EE4EB0" w:rsidRDefault="00EE4EB0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EB0" w:rsidRDefault="00EE4EB0" w:rsidP="000A6E67">
      <w:r>
        <w:separator/>
      </w:r>
    </w:p>
  </w:footnote>
  <w:footnote w:type="continuationSeparator" w:id="0">
    <w:p w:rsidR="00EE4EB0" w:rsidRDefault="00EE4EB0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D6988"/>
    <w:rsid w:val="00103218"/>
    <w:rsid w:val="0012378D"/>
    <w:rsid w:val="001E2D39"/>
    <w:rsid w:val="0022584B"/>
    <w:rsid w:val="003A78A5"/>
    <w:rsid w:val="003B5E5D"/>
    <w:rsid w:val="003B73E2"/>
    <w:rsid w:val="003F3DEE"/>
    <w:rsid w:val="004B3561"/>
    <w:rsid w:val="00533618"/>
    <w:rsid w:val="0058138F"/>
    <w:rsid w:val="00590B99"/>
    <w:rsid w:val="00617CE9"/>
    <w:rsid w:val="00630ED8"/>
    <w:rsid w:val="0070534A"/>
    <w:rsid w:val="007B7FD7"/>
    <w:rsid w:val="007E66E8"/>
    <w:rsid w:val="00823EB4"/>
    <w:rsid w:val="00833A18"/>
    <w:rsid w:val="00857908"/>
    <w:rsid w:val="00936904"/>
    <w:rsid w:val="0096141E"/>
    <w:rsid w:val="009B3662"/>
    <w:rsid w:val="00A24984"/>
    <w:rsid w:val="00A5730A"/>
    <w:rsid w:val="00A76400"/>
    <w:rsid w:val="00AD6E53"/>
    <w:rsid w:val="00BD36A1"/>
    <w:rsid w:val="00C244DB"/>
    <w:rsid w:val="00C45FA3"/>
    <w:rsid w:val="00EE4EB0"/>
    <w:rsid w:val="00F3074B"/>
    <w:rsid w:val="00F63AFF"/>
    <w:rsid w:val="00F7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2014-05-27T10:10:00Z</dcterms:created>
  <dcterms:modified xsi:type="dcterms:W3CDTF">2014-05-27T10:10:00Z</dcterms:modified>
</cp:coreProperties>
</file>