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90" w:type="dxa"/>
        <w:jc w:val="center"/>
        <w:tblInd w:w="580" w:type="dxa"/>
        <w:tblCellMar>
          <w:left w:w="70" w:type="dxa"/>
          <w:right w:w="70" w:type="dxa"/>
        </w:tblCellMar>
        <w:tblLook w:val="0000" w:firstRow="0" w:lastRow="0" w:firstColumn="0" w:lastColumn="0" w:noHBand="0" w:noVBand="0"/>
      </w:tblPr>
      <w:tblGrid>
        <w:gridCol w:w="32"/>
        <w:gridCol w:w="425"/>
        <w:gridCol w:w="32"/>
        <w:gridCol w:w="8769"/>
        <w:gridCol w:w="32"/>
      </w:tblGrid>
      <w:tr w:rsidR="001537B7" w:rsidRPr="006A1784" w:rsidTr="001537B7">
        <w:trPr>
          <w:gridAfter w:val="1"/>
          <w:wAfter w:w="32" w:type="dxa"/>
          <w:cantSplit/>
          <w:trHeight w:hRule="exact" w:val="510"/>
          <w:jc w:val="center"/>
        </w:trPr>
        <w:tc>
          <w:tcPr>
            <w:tcW w:w="457" w:type="dxa"/>
            <w:gridSpan w:val="2"/>
          </w:tcPr>
          <w:p w:rsidR="001537B7" w:rsidRPr="006A1784" w:rsidRDefault="00726794" w:rsidP="006A1784">
            <w:pPr>
              <w:pStyle w:val="Zhlav"/>
              <w:spacing w:before="60" w:line="360" w:lineRule="auto"/>
              <w:rPr>
                <w:sz w:val="24"/>
              </w:rPr>
            </w:pP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2.5pt">
                  <v:imagedata r:id="rId8" o:title="logoUTB"/>
                </v:shape>
              </w:pict>
            </w:r>
          </w:p>
        </w:tc>
        <w:tc>
          <w:tcPr>
            <w:tcW w:w="8801" w:type="dxa"/>
            <w:gridSpan w:val="2"/>
            <w:noWrap/>
            <w:vAlign w:val="center"/>
          </w:tcPr>
          <w:p w:rsidR="001537B7" w:rsidRPr="006A1784" w:rsidRDefault="001537B7" w:rsidP="006A1784">
            <w:pPr>
              <w:pStyle w:val="Zhlav"/>
              <w:spacing w:line="360" w:lineRule="auto"/>
              <w:rPr>
                <w:sz w:val="24"/>
              </w:rPr>
            </w:pPr>
            <w:r w:rsidRPr="006A1784">
              <w:rPr>
                <w:sz w:val="24"/>
              </w:rPr>
              <w:t>Univerzita Tomáše Bati ve Zlíně</w:t>
            </w:r>
          </w:p>
        </w:tc>
      </w:tr>
      <w:tr w:rsidR="001537B7" w:rsidRPr="006A1784" w:rsidTr="001537B7">
        <w:trPr>
          <w:gridBefore w:val="1"/>
          <w:wBefore w:w="32" w:type="dxa"/>
          <w:cantSplit/>
          <w:trHeight w:hRule="exact" w:val="397"/>
          <w:jc w:val="center"/>
        </w:trPr>
        <w:tc>
          <w:tcPr>
            <w:tcW w:w="457" w:type="dxa"/>
            <w:gridSpan w:val="2"/>
            <w:tcBorders>
              <w:bottom w:val="single" w:sz="4" w:space="0" w:color="auto"/>
            </w:tcBorders>
          </w:tcPr>
          <w:p w:rsidR="001537B7" w:rsidRPr="006A1784" w:rsidRDefault="001537B7" w:rsidP="006A1784">
            <w:pPr>
              <w:pStyle w:val="Zhlav"/>
              <w:spacing w:line="360" w:lineRule="auto"/>
              <w:rPr>
                <w:sz w:val="24"/>
              </w:rPr>
            </w:pPr>
          </w:p>
        </w:tc>
        <w:tc>
          <w:tcPr>
            <w:tcW w:w="8801" w:type="dxa"/>
            <w:gridSpan w:val="2"/>
            <w:tcBorders>
              <w:bottom w:val="single" w:sz="4" w:space="0" w:color="auto"/>
            </w:tcBorders>
          </w:tcPr>
          <w:p w:rsidR="001537B7" w:rsidRPr="006A1784" w:rsidRDefault="001537B7" w:rsidP="006A1784">
            <w:pPr>
              <w:pStyle w:val="Zhlav"/>
              <w:spacing w:line="360" w:lineRule="auto"/>
              <w:rPr>
                <w:sz w:val="24"/>
              </w:rPr>
            </w:pPr>
            <w:r w:rsidRPr="006A1784">
              <w:rPr>
                <w:sz w:val="24"/>
              </w:rPr>
              <w:t>Fakulta multimediálních komunikací</w:t>
            </w:r>
          </w:p>
        </w:tc>
      </w:tr>
    </w:tbl>
    <w:p w:rsidR="00EF706C" w:rsidRPr="006A1784" w:rsidRDefault="00EF706C" w:rsidP="006A1784">
      <w:pPr>
        <w:spacing w:line="360" w:lineRule="auto"/>
        <w:jc w:val="center"/>
        <w:rPr>
          <w:b/>
          <w:szCs w:val="24"/>
        </w:rPr>
      </w:pPr>
    </w:p>
    <w:p w:rsidR="00357F38" w:rsidRPr="006A1784" w:rsidRDefault="00B73631" w:rsidP="006A1784">
      <w:pPr>
        <w:spacing w:after="0" w:line="360" w:lineRule="auto"/>
        <w:jc w:val="center"/>
        <w:rPr>
          <w:b/>
          <w:szCs w:val="24"/>
        </w:rPr>
      </w:pPr>
      <w:r w:rsidRPr="006A1784">
        <w:rPr>
          <w:b/>
          <w:szCs w:val="24"/>
        </w:rPr>
        <w:t>Posudek oponenta bakalářské práce – teoretická</w:t>
      </w:r>
      <w:r w:rsidR="00692E2B" w:rsidRPr="006A1784">
        <w:rPr>
          <w:b/>
          <w:szCs w:val="24"/>
        </w:rPr>
        <w:t xml:space="preserve"> část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EF706C" w:rsidRPr="006A1784" w:rsidTr="000D0F0D">
        <w:trPr>
          <w:trHeight w:val="284"/>
        </w:trPr>
        <w:tc>
          <w:tcPr>
            <w:tcW w:w="2988" w:type="dxa"/>
            <w:shd w:val="clear" w:color="auto" w:fill="auto"/>
          </w:tcPr>
          <w:p w:rsidR="00EF706C" w:rsidRPr="006A1784" w:rsidRDefault="00EF706C" w:rsidP="006A1784">
            <w:pPr>
              <w:spacing w:after="0" w:line="360" w:lineRule="auto"/>
              <w:rPr>
                <w:b/>
                <w:szCs w:val="24"/>
              </w:rPr>
            </w:pPr>
            <w:r w:rsidRPr="006A1784">
              <w:rPr>
                <w:b/>
                <w:szCs w:val="24"/>
              </w:rPr>
              <w:t>Jméno a příjmení studenta</w:t>
            </w:r>
          </w:p>
        </w:tc>
        <w:tc>
          <w:tcPr>
            <w:tcW w:w="6334" w:type="dxa"/>
            <w:gridSpan w:val="2"/>
            <w:shd w:val="clear" w:color="auto" w:fill="auto"/>
          </w:tcPr>
          <w:p w:rsidR="00EF706C" w:rsidRPr="006A1784" w:rsidRDefault="00692E2B" w:rsidP="006A1784">
            <w:pPr>
              <w:spacing w:after="0" w:line="360" w:lineRule="auto"/>
              <w:rPr>
                <w:b/>
                <w:szCs w:val="24"/>
              </w:rPr>
            </w:pPr>
            <w:r w:rsidRPr="006A1784">
              <w:rPr>
                <w:b/>
                <w:szCs w:val="24"/>
              </w:rPr>
              <w:t>Tomislav Čečka</w:t>
            </w:r>
          </w:p>
        </w:tc>
      </w:tr>
      <w:tr w:rsidR="00652D64" w:rsidRPr="006A1784" w:rsidTr="000D0F0D">
        <w:trPr>
          <w:trHeight w:val="284"/>
        </w:trPr>
        <w:tc>
          <w:tcPr>
            <w:tcW w:w="2988" w:type="dxa"/>
            <w:shd w:val="clear" w:color="auto" w:fill="auto"/>
          </w:tcPr>
          <w:p w:rsidR="00652D64" w:rsidRPr="006A1784" w:rsidRDefault="00652D64" w:rsidP="006A1784">
            <w:pPr>
              <w:spacing w:after="0" w:line="360" w:lineRule="auto"/>
              <w:rPr>
                <w:b/>
                <w:szCs w:val="24"/>
              </w:rPr>
            </w:pPr>
            <w:r w:rsidRPr="006A1784">
              <w:rPr>
                <w:b/>
                <w:szCs w:val="24"/>
              </w:rPr>
              <w:t>Studijní program</w:t>
            </w:r>
          </w:p>
        </w:tc>
        <w:tc>
          <w:tcPr>
            <w:tcW w:w="6334" w:type="dxa"/>
            <w:gridSpan w:val="2"/>
            <w:shd w:val="clear" w:color="auto" w:fill="auto"/>
          </w:tcPr>
          <w:p w:rsidR="00652D64" w:rsidRPr="006A1784" w:rsidRDefault="0002770D" w:rsidP="006A1784">
            <w:pPr>
              <w:spacing w:after="0" w:line="360" w:lineRule="auto"/>
              <w:rPr>
                <w:b/>
                <w:szCs w:val="24"/>
              </w:rPr>
            </w:pPr>
            <w:r w:rsidRPr="006A1784">
              <w:rPr>
                <w:b/>
                <w:szCs w:val="24"/>
              </w:rPr>
              <w:t>Teorie a praxe audiovizuální tvorby</w:t>
            </w:r>
          </w:p>
        </w:tc>
      </w:tr>
      <w:tr w:rsidR="00EF706C" w:rsidRPr="006A1784" w:rsidTr="000D0F0D">
        <w:trPr>
          <w:trHeight w:val="284"/>
        </w:trPr>
        <w:tc>
          <w:tcPr>
            <w:tcW w:w="2988" w:type="dxa"/>
            <w:shd w:val="clear" w:color="auto" w:fill="auto"/>
          </w:tcPr>
          <w:p w:rsidR="00EF706C" w:rsidRPr="006A1784" w:rsidRDefault="00EF706C" w:rsidP="006A1784">
            <w:pPr>
              <w:spacing w:after="0" w:line="360" w:lineRule="auto"/>
              <w:rPr>
                <w:b/>
                <w:szCs w:val="24"/>
              </w:rPr>
            </w:pPr>
            <w:r w:rsidRPr="006A1784">
              <w:rPr>
                <w:b/>
                <w:szCs w:val="24"/>
              </w:rPr>
              <w:t>Obor</w:t>
            </w:r>
          </w:p>
        </w:tc>
        <w:tc>
          <w:tcPr>
            <w:tcW w:w="6334" w:type="dxa"/>
            <w:gridSpan w:val="2"/>
            <w:shd w:val="clear" w:color="auto" w:fill="auto"/>
          </w:tcPr>
          <w:p w:rsidR="00EF706C" w:rsidRPr="006A1784" w:rsidRDefault="00692E2B" w:rsidP="006A1784">
            <w:pPr>
              <w:spacing w:after="0" w:line="360" w:lineRule="auto"/>
              <w:rPr>
                <w:b/>
                <w:szCs w:val="24"/>
              </w:rPr>
            </w:pPr>
            <w:r w:rsidRPr="006A1784">
              <w:rPr>
                <w:b/>
                <w:szCs w:val="24"/>
              </w:rPr>
              <w:t>Audiovizuální tvorba – Režie a scenáristika</w:t>
            </w:r>
          </w:p>
        </w:tc>
      </w:tr>
      <w:tr w:rsidR="00EF706C" w:rsidRPr="006A1784" w:rsidTr="000D0F0D">
        <w:trPr>
          <w:trHeight w:val="284"/>
        </w:trPr>
        <w:tc>
          <w:tcPr>
            <w:tcW w:w="2988" w:type="dxa"/>
            <w:shd w:val="clear" w:color="auto" w:fill="auto"/>
          </w:tcPr>
          <w:p w:rsidR="00EF706C" w:rsidRPr="006A1784" w:rsidRDefault="00EF706C" w:rsidP="006A1784">
            <w:pPr>
              <w:spacing w:after="0" w:line="360" w:lineRule="auto"/>
              <w:rPr>
                <w:b/>
                <w:szCs w:val="24"/>
              </w:rPr>
            </w:pPr>
            <w:r w:rsidRPr="006A1784">
              <w:rPr>
                <w:b/>
                <w:szCs w:val="24"/>
              </w:rPr>
              <w:t>Forma studia</w:t>
            </w:r>
          </w:p>
        </w:tc>
        <w:tc>
          <w:tcPr>
            <w:tcW w:w="4500" w:type="dxa"/>
            <w:shd w:val="clear" w:color="auto" w:fill="auto"/>
          </w:tcPr>
          <w:p w:rsidR="00EF706C" w:rsidRPr="006A1784" w:rsidRDefault="0002770D" w:rsidP="006A1784">
            <w:pPr>
              <w:spacing w:after="0" w:line="360" w:lineRule="auto"/>
              <w:jc w:val="right"/>
              <w:rPr>
                <w:b/>
                <w:szCs w:val="24"/>
              </w:rPr>
            </w:pPr>
            <w:proofErr w:type="gramStart"/>
            <w:r w:rsidRPr="006A1784">
              <w:rPr>
                <w:b/>
                <w:szCs w:val="24"/>
              </w:rPr>
              <w:t>Prezenční                                     A</w:t>
            </w:r>
            <w:r w:rsidR="00EF706C" w:rsidRPr="006A1784">
              <w:rPr>
                <w:b/>
                <w:szCs w:val="24"/>
              </w:rPr>
              <w:t>kad.</w:t>
            </w:r>
            <w:proofErr w:type="gramEnd"/>
            <w:r w:rsidR="00EF706C" w:rsidRPr="006A1784">
              <w:rPr>
                <w:b/>
                <w:szCs w:val="24"/>
              </w:rPr>
              <w:t xml:space="preserve"> rok</w:t>
            </w:r>
          </w:p>
        </w:tc>
        <w:tc>
          <w:tcPr>
            <w:tcW w:w="1834" w:type="dxa"/>
            <w:shd w:val="clear" w:color="auto" w:fill="auto"/>
          </w:tcPr>
          <w:p w:rsidR="00EF706C" w:rsidRPr="006A1784" w:rsidRDefault="0002770D" w:rsidP="006A1784">
            <w:pPr>
              <w:spacing w:after="0" w:line="360" w:lineRule="auto"/>
              <w:rPr>
                <w:b/>
                <w:szCs w:val="24"/>
              </w:rPr>
            </w:pPr>
            <w:r w:rsidRPr="006A1784">
              <w:rPr>
                <w:b/>
                <w:szCs w:val="24"/>
              </w:rPr>
              <w:t>201</w:t>
            </w:r>
            <w:r w:rsidR="00E935BF" w:rsidRPr="006A1784">
              <w:rPr>
                <w:b/>
                <w:szCs w:val="24"/>
              </w:rPr>
              <w:t>2</w:t>
            </w:r>
            <w:r w:rsidRPr="006A1784">
              <w:rPr>
                <w:b/>
                <w:szCs w:val="24"/>
              </w:rPr>
              <w:t>/201</w:t>
            </w:r>
            <w:r w:rsidR="00E935BF" w:rsidRPr="006A1784">
              <w:rPr>
                <w:b/>
                <w:szCs w:val="24"/>
              </w:rPr>
              <w:t>3</w:t>
            </w:r>
          </w:p>
        </w:tc>
      </w:tr>
      <w:tr w:rsidR="00EF706C" w:rsidRPr="006A1784" w:rsidTr="000D0F0D">
        <w:trPr>
          <w:trHeight w:val="284"/>
        </w:trPr>
        <w:tc>
          <w:tcPr>
            <w:tcW w:w="2988" w:type="dxa"/>
            <w:shd w:val="clear" w:color="auto" w:fill="auto"/>
          </w:tcPr>
          <w:p w:rsidR="00EF706C" w:rsidRPr="006A1784" w:rsidRDefault="00EF706C" w:rsidP="006A1784">
            <w:pPr>
              <w:spacing w:after="0" w:line="360" w:lineRule="auto"/>
              <w:rPr>
                <w:b/>
                <w:szCs w:val="24"/>
              </w:rPr>
            </w:pPr>
          </w:p>
        </w:tc>
        <w:tc>
          <w:tcPr>
            <w:tcW w:w="6334" w:type="dxa"/>
            <w:gridSpan w:val="2"/>
            <w:shd w:val="clear" w:color="auto" w:fill="auto"/>
          </w:tcPr>
          <w:p w:rsidR="00EF706C" w:rsidRPr="006A1784" w:rsidRDefault="00EF706C" w:rsidP="006A1784">
            <w:pPr>
              <w:spacing w:after="0" w:line="360" w:lineRule="auto"/>
              <w:rPr>
                <w:b/>
                <w:szCs w:val="24"/>
              </w:rPr>
            </w:pPr>
          </w:p>
        </w:tc>
      </w:tr>
      <w:tr w:rsidR="00EF706C" w:rsidRPr="006A1784" w:rsidTr="000D0F0D">
        <w:trPr>
          <w:trHeight w:val="284"/>
        </w:trPr>
        <w:tc>
          <w:tcPr>
            <w:tcW w:w="2988" w:type="dxa"/>
            <w:shd w:val="clear" w:color="auto" w:fill="auto"/>
          </w:tcPr>
          <w:p w:rsidR="00EF706C" w:rsidRPr="006A1784" w:rsidRDefault="00EF706C" w:rsidP="006A1784">
            <w:pPr>
              <w:spacing w:after="0" w:line="360" w:lineRule="auto"/>
              <w:rPr>
                <w:b/>
                <w:szCs w:val="24"/>
              </w:rPr>
            </w:pPr>
            <w:r w:rsidRPr="006A1784">
              <w:rPr>
                <w:b/>
                <w:szCs w:val="24"/>
              </w:rPr>
              <w:t>Název práce</w:t>
            </w:r>
          </w:p>
        </w:tc>
        <w:tc>
          <w:tcPr>
            <w:tcW w:w="6334" w:type="dxa"/>
            <w:gridSpan w:val="2"/>
            <w:shd w:val="clear" w:color="auto" w:fill="auto"/>
          </w:tcPr>
          <w:p w:rsidR="00EF706C" w:rsidRPr="006A1784" w:rsidRDefault="00692E2B" w:rsidP="006A1784">
            <w:pPr>
              <w:spacing w:after="0" w:line="360" w:lineRule="auto"/>
              <w:rPr>
                <w:b/>
                <w:szCs w:val="24"/>
              </w:rPr>
            </w:pPr>
            <w:r w:rsidRPr="006A1784">
              <w:rPr>
                <w:b/>
                <w:szCs w:val="24"/>
              </w:rPr>
              <w:t>Pojem „LORE“ ve vztahu k tvorbě fikčních vesmírů</w:t>
            </w:r>
          </w:p>
        </w:tc>
      </w:tr>
      <w:tr w:rsidR="00E35F0D" w:rsidRPr="006A1784" w:rsidTr="000D0F0D">
        <w:trPr>
          <w:trHeight w:val="284"/>
        </w:trPr>
        <w:tc>
          <w:tcPr>
            <w:tcW w:w="2988" w:type="dxa"/>
            <w:shd w:val="clear" w:color="auto" w:fill="auto"/>
          </w:tcPr>
          <w:p w:rsidR="00E35F0D" w:rsidRPr="006A1784" w:rsidRDefault="00E35F0D" w:rsidP="006A1784">
            <w:pPr>
              <w:spacing w:after="0" w:line="360" w:lineRule="auto"/>
              <w:rPr>
                <w:b/>
                <w:szCs w:val="24"/>
              </w:rPr>
            </w:pPr>
            <w:r w:rsidRPr="006A1784">
              <w:rPr>
                <w:b/>
                <w:szCs w:val="24"/>
              </w:rPr>
              <w:t>Oponent práce</w:t>
            </w:r>
          </w:p>
        </w:tc>
        <w:tc>
          <w:tcPr>
            <w:tcW w:w="6334" w:type="dxa"/>
            <w:gridSpan w:val="2"/>
            <w:shd w:val="clear" w:color="auto" w:fill="auto"/>
          </w:tcPr>
          <w:p w:rsidR="00E35F0D" w:rsidRPr="006A1784" w:rsidRDefault="00692E2B" w:rsidP="006A1784">
            <w:pPr>
              <w:spacing w:after="0" w:line="360" w:lineRule="auto"/>
              <w:rPr>
                <w:b/>
                <w:szCs w:val="24"/>
              </w:rPr>
            </w:pPr>
            <w:proofErr w:type="spellStart"/>
            <w:r w:rsidRPr="006A1784">
              <w:rPr>
                <w:b/>
                <w:szCs w:val="24"/>
              </w:rPr>
              <w:t>MgA</w:t>
            </w:r>
            <w:proofErr w:type="spellEnd"/>
            <w:r w:rsidRPr="006A1784">
              <w:rPr>
                <w:b/>
                <w:szCs w:val="24"/>
              </w:rPr>
              <w:t>. Hana Slavíková, Ph.D.</w:t>
            </w:r>
          </w:p>
        </w:tc>
      </w:tr>
    </w:tbl>
    <w:p w:rsidR="00EF706C" w:rsidRPr="006A1784" w:rsidRDefault="00EF706C" w:rsidP="006A1784">
      <w:pPr>
        <w:spacing w:line="360" w:lineRule="auto"/>
        <w:jc w:val="both"/>
        <w:rPr>
          <w:b/>
          <w:szCs w:val="24"/>
        </w:rPr>
      </w:pPr>
    </w:p>
    <w:p w:rsidR="00FC7FA5" w:rsidRPr="006A1784" w:rsidRDefault="00FC7FA5" w:rsidP="006A1784">
      <w:pPr>
        <w:spacing w:after="0" w:line="360" w:lineRule="auto"/>
        <w:jc w:val="both"/>
        <w:rPr>
          <w:szCs w:val="24"/>
        </w:rPr>
      </w:pPr>
    </w:p>
    <w:p w:rsidR="001A5C28" w:rsidRPr="00EB49A5" w:rsidRDefault="001A5C28" w:rsidP="006A1784">
      <w:pPr>
        <w:spacing w:after="0" w:line="360" w:lineRule="auto"/>
        <w:jc w:val="both"/>
        <w:rPr>
          <w:sz w:val="22"/>
          <w:szCs w:val="22"/>
        </w:rPr>
      </w:pPr>
      <w:r w:rsidRPr="00EB49A5">
        <w:rPr>
          <w:sz w:val="22"/>
          <w:szCs w:val="22"/>
        </w:rPr>
        <w:t xml:space="preserve">Tomislav Čečka se ve své práci odvážně rozhodl věnovat tématu, jehož šíře se jeví jako bezbřehá, zejména vezmeme-li v úvahu, že za svého druhu „fikční vesmír“ lze považovat jakýkoliv v lidské mysli stvořený prostor, mající svá vnitřní pravidla, vtělený posléze do filmového nebo jiného média. </w:t>
      </w:r>
    </w:p>
    <w:p w:rsidR="00EF706C" w:rsidRPr="00EB49A5" w:rsidRDefault="00366BF7" w:rsidP="006A1784">
      <w:pPr>
        <w:spacing w:after="0" w:line="360" w:lineRule="auto"/>
        <w:jc w:val="both"/>
        <w:rPr>
          <w:sz w:val="22"/>
          <w:szCs w:val="22"/>
        </w:rPr>
      </w:pPr>
      <w:r w:rsidRPr="00EB49A5">
        <w:rPr>
          <w:sz w:val="22"/>
          <w:szCs w:val="22"/>
        </w:rPr>
        <w:t xml:space="preserve">Obvykle dochází k hodnocení obsahu a formy práce odděleně, což je jistě přehlednější, ale v tomto případě je třeba udělat výjimku.  V části </w:t>
      </w:r>
      <w:r w:rsidR="00446D0C" w:rsidRPr="00EB49A5">
        <w:rPr>
          <w:sz w:val="22"/>
          <w:szCs w:val="22"/>
        </w:rPr>
        <w:t>práce</w:t>
      </w:r>
      <w:r w:rsidRPr="00EB49A5">
        <w:rPr>
          <w:sz w:val="22"/>
          <w:szCs w:val="22"/>
        </w:rPr>
        <w:t xml:space="preserve"> nazvané „před úvodem“ přichází student s definicí pojmu „LORE“, vycházející nejprve z Oxford </w:t>
      </w:r>
      <w:proofErr w:type="spellStart"/>
      <w:r w:rsidRPr="00EB49A5">
        <w:rPr>
          <w:sz w:val="22"/>
          <w:szCs w:val="22"/>
        </w:rPr>
        <w:t>Dictionary</w:t>
      </w:r>
      <w:proofErr w:type="spellEnd"/>
      <w:r w:rsidRPr="00EB49A5">
        <w:rPr>
          <w:sz w:val="22"/>
          <w:szCs w:val="22"/>
        </w:rPr>
        <w:t>, k níž se ale nepřiklání a navrhuje druhý možný výklad čerpající z Urbandictionary.com, jenž ale v jeho vlastním překladu vyznívá poněkud vágně:</w:t>
      </w:r>
    </w:p>
    <w:p w:rsidR="00366BF7" w:rsidRPr="00EB49A5" w:rsidRDefault="00366BF7" w:rsidP="006A1784">
      <w:pPr>
        <w:spacing w:after="0" w:line="360" w:lineRule="auto"/>
        <w:jc w:val="both"/>
        <w:rPr>
          <w:sz w:val="22"/>
          <w:szCs w:val="22"/>
        </w:rPr>
      </w:pPr>
      <w:r w:rsidRPr="00EB49A5">
        <w:rPr>
          <w:sz w:val="22"/>
          <w:szCs w:val="22"/>
        </w:rPr>
        <w:t>„ Příběh nebo vysvětlující fakt, který není očividný (není možné si jej prvně všimnout). Obvykle příběh nebo román, který se stal zprostředkovaný.“</w:t>
      </w:r>
    </w:p>
    <w:p w:rsidR="00366BF7" w:rsidRPr="00EB49A5" w:rsidRDefault="006A1784" w:rsidP="006A1784">
      <w:pPr>
        <w:spacing w:after="0" w:line="360" w:lineRule="auto"/>
        <w:jc w:val="both"/>
        <w:rPr>
          <w:sz w:val="22"/>
          <w:szCs w:val="22"/>
        </w:rPr>
      </w:pPr>
      <w:r w:rsidRPr="00EB49A5">
        <w:rPr>
          <w:sz w:val="22"/>
          <w:szCs w:val="22"/>
        </w:rPr>
        <w:t>Citace v původním anglickém znění jsou přitom čitelné s obtížemi, neboť mezi slovy nejsou pauzy a text připomíná tajemnou šifru, což je do jisté míry, vzhledem k tématu práce, vtipné, ale z hlediska obsahu kontraproduktivní. Tento typ „šifrování“ je v práci četný. Jeho nedbalé použití v „expozici“ textu by si autor,</w:t>
      </w:r>
      <w:r w:rsidR="00ED0CB1" w:rsidRPr="00EB49A5">
        <w:rPr>
          <w:sz w:val="22"/>
          <w:szCs w:val="22"/>
        </w:rPr>
        <w:t xml:space="preserve"> jinak dobře znalý smlouvy</w:t>
      </w:r>
      <w:r w:rsidRPr="00EB49A5">
        <w:rPr>
          <w:sz w:val="22"/>
          <w:szCs w:val="22"/>
        </w:rPr>
        <w:t xml:space="preserve"> mezi divákem a tvůrcem, v níž je „pravidlo prvních deseti stran“ považováno za jedno z nejpodstatnějších, měl uvědomit a uhlídat.</w:t>
      </w:r>
    </w:p>
    <w:p w:rsidR="006A1784" w:rsidRPr="00EB49A5" w:rsidRDefault="00ED0CB1" w:rsidP="006A1784">
      <w:pPr>
        <w:spacing w:after="0" w:line="360" w:lineRule="auto"/>
        <w:jc w:val="both"/>
        <w:rPr>
          <w:sz w:val="22"/>
          <w:szCs w:val="22"/>
        </w:rPr>
      </w:pPr>
      <w:r w:rsidRPr="00EB49A5">
        <w:rPr>
          <w:sz w:val="22"/>
          <w:szCs w:val="22"/>
        </w:rPr>
        <w:t xml:space="preserve">Úmyslem Tomislava </w:t>
      </w:r>
      <w:proofErr w:type="spellStart"/>
      <w:r w:rsidRPr="00EB49A5">
        <w:rPr>
          <w:sz w:val="22"/>
          <w:szCs w:val="22"/>
        </w:rPr>
        <w:t>Čečky</w:t>
      </w:r>
      <w:proofErr w:type="spellEnd"/>
      <w:r w:rsidRPr="00EB49A5">
        <w:rPr>
          <w:sz w:val="22"/>
          <w:szCs w:val="22"/>
        </w:rPr>
        <w:t xml:space="preserve"> není kompilovat již existující teze z odborných textů, zabývajících se obdobným tématem. Jeho ambicí je pojmenovat po svém, skrze vlastní autorskou zkušenost problematiku „LORE“ tak, aby vznikl text srozumitelný i laikům. To je pojetí vcelku sympatické, jde jen o to, jestli se tím kvalitativní laťka práce nesune trochu alibisticky</w:t>
      </w:r>
      <w:r w:rsidR="007153AC" w:rsidRPr="00EB49A5">
        <w:rPr>
          <w:sz w:val="22"/>
          <w:szCs w:val="22"/>
        </w:rPr>
        <w:t xml:space="preserve"> příliš nízko. Důslednější nakládání</w:t>
      </w:r>
      <w:r w:rsidRPr="00EB49A5">
        <w:rPr>
          <w:sz w:val="22"/>
          <w:szCs w:val="22"/>
        </w:rPr>
        <w:t xml:space="preserve"> s</w:t>
      </w:r>
      <w:r w:rsidR="007153AC" w:rsidRPr="00EB49A5">
        <w:rPr>
          <w:sz w:val="22"/>
          <w:szCs w:val="22"/>
        </w:rPr>
        <w:t> </w:t>
      </w:r>
      <w:r w:rsidRPr="00EB49A5">
        <w:rPr>
          <w:sz w:val="22"/>
          <w:szCs w:val="22"/>
        </w:rPr>
        <w:t>literaturou</w:t>
      </w:r>
      <w:r w:rsidR="007153AC" w:rsidRPr="00EB49A5">
        <w:rPr>
          <w:sz w:val="22"/>
          <w:szCs w:val="22"/>
        </w:rPr>
        <w:t>, z níž Čečka některé tituly vážným zájemcům o téma přímo doporučuje,</w:t>
      </w:r>
      <w:r w:rsidRPr="00EB49A5">
        <w:rPr>
          <w:sz w:val="22"/>
          <w:szCs w:val="22"/>
        </w:rPr>
        <w:t xml:space="preserve"> </w:t>
      </w:r>
      <w:r w:rsidR="007153AC" w:rsidRPr="00EB49A5">
        <w:rPr>
          <w:sz w:val="22"/>
          <w:szCs w:val="22"/>
        </w:rPr>
        <w:t xml:space="preserve">by práci prospěla. </w:t>
      </w:r>
      <w:r w:rsidRPr="00EB49A5">
        <w:rPr>
          <w:sz w:val="22"/>
          <w:szCs w:val="22"/>
        </w:rPr>
        <w:t xml:space="preserve"> </w:t>
      </w:r>
    </w:p>
    <w:p w:rsidR="007153AC" w:rsidRPr="00EB49A5" w:rsidRDefault="007153AC" w:rsidP="006A1784">
      <w:pPr>
        <w:spacing w:after="0" w:line="360" w:lineRule="auto"/>
        <w:jc w:val="both"/>
        <w:rPr>
          <w:sz w:val="22"/>
          <w:szCs w:val="22"/>
        </w:rPr>
      </w:pPr>
      <w:r w:rsidRPr="00EB49A5">
        <w:rPr>
          <w:sz w:val="22"/>
          <w:szCs w:val="22"/>
        </w:rPr>
        <w:lastRenderedPageBreak/>
        <w:t>Jako stěžejní díla, na nichž autor dokládá aplikaci principu LORE, byly vybrány Hvězdné války a Pán prstenů</w:t>
      </w:r>
      <w:r w:rsidR="00F40B64" w:rsidRPr="00EB49A5">
        <w:rPr>
          <w:sz w:val="22"/>
          <w:szCs w:val="22"/>
        </w:rPr>
        <w:t>, jejichž analýza je provedena s přesvědčivým zaujetím a znalostí látky.</w:t>
      </w:r>
    </w:p>
    <w:p w:rsidR="00F40B64" w:rsidRPr="00EB49A5" w:rsidRDefault="00F40B64" w:rsidP="006A1784">
      <w:pPr>
        <w:spacing w:after="0" w:line="360" w:lineRule="auto"/>
        <w:jc w:val="both"/>
        <w:rPr>
          <w:sz w:val="22"/>
          <w:szCs w:val="22"/>
        </w:rPr>
      </w:pPr>
      <w:r w:rsidRPr="00EB49A5">
        <w:rPr>
          <w:sz w:val="22"/>
          <w:szCs w:val="22"/>
        </w:rPr>
        <w:t xml:space="preserve">Jako trochu nelogické se v tomto kontextu jeví použití titulů </w:t>
      </w:r>
      <w:proofErr w:type="spellStart"/>
      <w:r w:rsidRPr="00EB49A5">
        <w:rPr>
          <w:sz w:val="22"/>
          <w:szCs w:val="22"/>
        </w:rPr>
        <w:t>Social</w:t>
      </w:r>
      <w:proofErr w:type="spellEnd"/>
      <w:r w:rsidRPr="00EB49A5">
        <w:rPr>
          <w:sz w:val="22"/>
          <w:szCs w:val="22"/>
        </w:rPr>
        <w:t xml:space="preserve"> Network a </w:t>
      </w:r>
      <w:proofErr w:type="spellStart"/>
      <w:r w:rsidRPr="00EB49A5">
        <w:rPr>
          <w:sz w:val="22"/>
          <w:szCs w:val="22"/>
        </w:rPr>
        <w:t>Lawless</w:t>
      </w:r>
      <w:proofErr w:type="spellEnd"/>
      <w:r w:rsidRPr="00EB49A5">
        <w:rPr>
          <w:sz w:val="22"/>
          <w:szCs w:val="22"/>
        </w:rPr>
        <w:t xml:space="preserve"> v kapitole 4. LORE z tvůrčího hlediska – Analýza: 4.1 Typy informací, jako příkladů autorského kódování sdělení skrze „životopisné informace o postavách a vztazích mezi nimi“ a „</w:t>
      </w:r>
      <w:r w:rsidR="00967344" w:rsidRPr="00EB49A5">
        <w:rPr>
          <w:sz w:val="22"/>
          <w:szCs w:val="22"/>
        </w:rPr>
        <w:t>designo</w:t>
      </w:r>
      <w:r w:rsidRPr="00EB49A5">
        <w:rPr>
          <w:sz w:val="22"/>
          <w:szCs w:val="22"/>
        </w:rPr>
        <w:t>vé informace“.</w:t>
      </w:r>
    </w:p>
    <w:p w:rsidR="00F40B64" w:rsidRPr="00EB49A5" w:rsidRDefault="00F40B64" w:rsidP="006A1784">
      <w:pPr>
        <w:spacing w:after="0" w:line="360" w:lineRule="auto"/>
        <w:jc w:val="both"/>
        <w:rPr>
          <w:sz w:val="22"/>
          <w:szCs w:val="22"/>
        </w:rPr>
      </w:pPr>
      <w:r w:rsidRPr="00EB49A5">
        <w:rPr>
          <w:sz w:val="22"/>
          <w:szCs w:val="22"/>
        </w:rPr>
        <w:t>Sám autor připouští, že pro jeho záměr jsou nejvhodnější filmy ze sféry sci-fi a fantasy, proto by možná bylo</w:t>
      </w:r>
      <w:r w:rsidR="00446D0C" w:rsidRPr="00EB49A5">
        <w:rPr>
          <w:sz w:val="22"/>
          <w:szCs w:val="22"/>
        </w:rPr>
        <w:t xml:space="preserve"> adekvátnější</w:t>
      </w:r>
      <w:r w:rsidRPr="00EB49A5">
        <w:rPr>
          <w:sz w:val="22"/>
          <w:szCs w:val="22"/>
        </w:rPr>
        <w:t>, kdyby se tohoto vymezení držel a nerozptyloval se náhodně volenými příklady ze zcela jiné oblasti. Přispělo by to k větší hloubce záběru práce, která nutně nemusí být v rozporu s požadavkem srozumitelnosti pro laického čtenáře.</w:t>
      </w:r>
    </w:p>
    <w:p w:rsidR="00F40B64" w:rsidRPr="00EB49A5" w:rsidRDefault="00967344" w:rsidP="006A1784">
      <w:pPr>
        <w:spacing w:after="0" w:line="360" w:lineRule="auto"/>
        <w:jc w:val="both"/>
        <w:rPr>
          <w:sz w:val="22"/>
          <w:szCs w:val="22"/>
        </w:rPr>
      </w:pPr>
      <w:r w:rsidRPr="00EB49A5">
        <w:rPr>
          <w:sz w:val="22"/>
          <w:szCs w:val="22"/>
        </w:rPr>
        <w:t>Zajímavou částí práce je autorova reflexe jeho vlastní scenáristické zkušenosti s vytvářením „fikčního vesmíru“ nebo tajemného fiktivního prostoru ve filmu Bratři.</w:t>
      </w:r>
    </w:p>
    <w:p w:rsidR="00967344" w:rsidRPr="00EB49A5" w:rsidRDefault="00967344" w:rsidP="006A1784">
      <w:pPr>
        <w:spacing w:after="0" w:line="360" w:lineRule="auto"/>
        <w:jc w:val="both"/>
        <w:rPr>
          <w:sz w:val="22"/>
          <w:szCs w:val="22"/>
        </w:rPr>
      </w:pPr>
      <w:r w:rsidRPr="00EB49A5">
        <w:rPr>
          <w:sz w:val="22"/>
          <w:szCs w:val="22"/>
        </w:rPr>
        <w:t>Tomislav Čečka se se zvoleným tématem vyrovnal osobitě, vnější, v podstatě přehledná struktura práce, občas vykazuje vnitřní významovou roztěkanost. Dochází k hromadění různých variací téhož, přičemž za jednotící tezi lze považovat v závěru opakované „pravidlo“: „Mluvíte-li o tom, tak to existuje.“</w:t>
      </w:r>
    </w:p>
    <w:p w:rsidR="00EA00B7" w:rsidRPr="00EB49A5" w:rsidRDefault="00967344" w:rsidP="006A1784">
      <w:pPr>
        <w:spacing w:after="0" w:line="360" w:lineRule="auto"/>
        <w:jc w:val="both"/>
        <w:rPr>
          <w:sz w:val="22"/>
          <w:szCs w:val="22"/>
        </w:rPr>
      </w:pPr>
      <w:r w:rsidRPr="00EB49A5">
        <w:rPr>
          <w:sz w:val="22"/>
          <w:szCs w:val="22"/>
        </w:rPr>
        <w:t xml:space="preserve">Právo autora-scenáristy nahlížet i teoretická témata spíše tvůrčím než stroze vědeckým způsobem ctím. </w:t>
      </w:r>
      <w:r w:rsidR="00EA00B7" w:rsidRPr="00EB49A5">
        <w:rPr>
          <w:sz w:val="22"/>
          <w:szCs w:val="22"/>
        </w:rPr>
        <w:t xml:space="preserve">Možná měl Tomislav Čečka tento svůj postoj projevit ještě výrazněji a pracovat s vlastní autorskou zkušeností a její reflexí precizněji. </w:t>
      </w:r>
    </w:p>
    <w:p w:rsidR="00EA00B7" w:rsidRPr="00EB49A5" w:rsidRDefault="00EA00B7" w:rsidP="006A1784">
      <w:pPr>
        <w:spacing w:after="0" w:line="360" w:lineRule="auto"/>
        <w:jc w:val="both"/>
        <w:rPr>
          <w:sz w:val="22"/>
          <w:szCs w:val="22"/>
        </w:rPr>
      </w:pPr>
      <w:r w:rsidRPr="00EB49A5">
        <w:rPr>
          <w:sz w:val="22"/>
          <w:szCs w:val="22"/>
        </w:rPr>
        <w:t>Práce svým obsahem a formou odpovídá, byť s výše uvedenými výhradami, svému záměru.</w:t>
      </w:r>
    </w:p>
    <w:p w:rsidR="00EA00B7" w:rsidRPr="00EB49A5" w:rsidRDefault="00EA00B7" w:rsidP="006A1784">
      <w:pPr>
        <w:spacing w:after="0" w:line="360" w:lineRule="auto"/>
        <w:jc w:val="both"/>
        <w:rPr>
          <w:sz w:val="22"/>
          <w:szCs w:val="22"/>
        </w:rPr>
      </w:pPr>
      <w:r w:rsidRPr="00EB49A5">
        <w:rPr>
          <w:sz w:val="22"/>
          <w:szCs w:val="22"/>
        </w:rPr>
        <w:t>Otázky pro autora:</w:t>
      </w:r>
    </w:p>
    <w:p w:rsidR="00EA00B7" w:rsidRPr="00EB49A5" w:rsidRDefault="00EA00B7" w:rsidP="00EA00B7">
      <w:pPr>
        <w:numPr>
          <w:ilvl w:val="0"/>
          <w:numId w:val="2"/>
        </w:numPr>
        <w:spacing w:after="0" w:line="360" w:lineRule="auto"/>
        <w:jc w:val="both"/>
        <w:rPr>
          <w:sz w:val="22"/>
          <w:szCs w:val="22"/>
        </w:rPr>
      </w:pPr>
      <w:r w:rsidRPr="00EB49A5">
        <w:rPr>
          <w:sz w:val="22"/>
          <w:szCs w:val="22"/>
        </w:rPr>
        <w:t xml:space="preserve">Bylo by na místě do této práce zařadit i film </w:t>
      </w:r>
      <w:proofErr w:type="spellStart"/>
      <w:r w:rsidRPr="00EB49A5">
        <w:rPr>
          <w:sz w:val="22"/>
          <w:szCs w:val="22"/>
        </w:rPr>
        <w:t>Stanleyho</w:t>
      </w:r>
      <w:proofErr w:type="spellEnd"/>
      <w:r w:rsidRPr="00EB49A5">
        <w:rPr>
          <w:sz w:val="22"/>
          <w:szCs w:val="22"/>
        </w:rPr>
        <w:t xml:space="preserve"> </w:t>
      </w:r>
      <w:proofErr w:type="spellStart"/>
      <w:r w:rsidRPr="00EB49A5">
        <w:rPr>
          <w:sz w:val="22"/>
          <w:szCs w:val="22"/>
        </w:rPr>
        <w:t>Kubricka</w:t>
      </w:r>
      <w:proofErr w:type="spellEnd"/>
      <w:r w:rsidRPr="00EB49A5">
        <w:rPr>
          <w:sz w:val="22"/>
          <w:szCs w:val="22"/>
        </w:rPr>
        <w:t xml:space="preserve"> 2001</w:t>
      </w:r>
      <w:r w:rsidRPr="00EB49A5">
        <w:rPr>
          <w:b/>
          <w:sz w:val="22"/>
          <w:szCs w:val="22"/>
        </w:rPr>
        <w:t xml:space="preserve">: </w:t>
      </w:r>
      <w:r w:rsidRPr="00EB49A5">
        <w:rPr>
          <w:sz w:val="22"/>
          <w:szCs w:val="22"/>
        </w:rPr>
        <w:t>Vesmírná odysea? Pokud ano, proč se tak nestalo?</w:t>
      </w:r>
    </w:p>
    <w:p w:rsidR="00EA00B7" w:rsidRPr="00EB49A5" w:rsidRDefault="00EA00B7" w:rsidP="00EA00B7">
      <w:pPr>
        <w:numPr>
          <w:ilvl w:val="0"/>
          <w:numId w:val="2"/>
        </w:numPr>
        <w:spacing w:after="0" w:line="360" w:lineRule="auto"/>
        <w:jc w:val="both"/>
        <w:rPr>
          <w:sz w:val="22"/>
          <w:szCs w:val="22"/>
        </w:rPr>
      </w:pPr>
      <w:r w:rsidRPr="00EB49A5">
        <w:rPr>
          <w:sz w:val="22"/>
          <w:szCs w:val="22"/>
        </w:rPr>
        <w:t>Souvisí LORE s vyspělostí technologie nebo by bylo možné tento princip doložit i na dílech z počátků filmového média (ev. médií starších) – např.</w:t>
      </w:r>
      <w:r w:rsidR="00446D0C" w:rsidRPr="00EB49A5">
        <w:rPr>
          <w:sz w:val="22"/>
          <w:szCs w:val="22"/>
        </w:rPr>
        <w:t xml:space="preserve"> tvorba</w:t>
      </w:r>
      <w:r w:rsidRPr="00EB49A5">
        <w:rPr>
          <w:sz w:val="22"/>
          <w:szCs w:val="22"/>
        </w:rPr>
        <w:t xml:space="preserve"> </w:t>
      </w:r>
      <w:r w:rsidR="00446D0C" w:rsidRPr="00EB49A5">
        <w:rPr>
          <w:rStyle w:val="Zvraznn"/>
          <w:b w:val="0"/>
          <w:color w:val="222222"/>
          <w:sz w:val="22"/>
          <w:szCs w:val="22"/>
        </w:rPr>
        <w:t>George</w:t>
      </w:r>
      <w:r w:rsidRPr="00EB49A5">
        <w:rPr>
          <w:rStyle w:val="Zvraznn"/>
          <w:b w:val="0"/>
          <w:color w:val="222222"/>
          <w:sz w:val="22"/>
          <w:szCs w:val="22"/>
        </w:rPr>
        <w:t xml:space="preserve"> </w:t>
      </w:r>
      <w:proofErr w:type="spellStart"/>
      <w:r w:rsidRPr="00EB49A5">
        <w:rPr>
          <w:rStyle w:val="Zvraznn"/>
          <w:b w:val="0"/>
          <w:color w:val="222222"/>
          <w:sz w:val="22"/>
          <w:szCs w:val="22"/>
        </w:rPr>
        <w:t>Méliès</w:t>
      </w:r>
      <w:r w:rsidR="00446D0C" w:rsidRPr="00EB49A5">
        <w:rPr>
          <w:rStyle w:val="Zvraznn"/>
          <w:b w:val="0"/>
          <w:color w:val="222222"/>
          <w:sz w:val="22"/>
          <w:szCs w:val="22"/>
        </w:rPr>
        <w:t>e</w:t>
      </w:r>
      <w:proofErr w:type="spellEnd"/>
      <w:r w:rsidRPr="00EB49A5">
        <w:rPr>
          <w:sz w:val="22"/>
          <w:szCs w:val="22"/>
        </w:rPr>
        <w:t>?</w:t>
      </w:r>
    </w:p>
    <w:p w:rsidR="00446D0C" w:rsidRPr="00EB49A5" w:rsidRDefault="00446D0C" w:rsidP="00EA00B7">
      <w:pPr>
        <w:numPr>
          <w:ilvl w:val="0"/>
          <w:numId w:val="2"/>
        </w:numPr>
        <w:spacing w:after="0" w:line="360" w:lineRule="auto"/>
        <w:jc w:val="both"/>
        <w:rPr>
          <w:sz w:val="22"/>
          <w:szCs w:val="22"/>
        </w:rPr>
      </w:pPr>
      <w:r w:rsidRPr="00EB49A5">
        <w:rPr>
          <w:sz w:val="22"/>
          <w:szCs w:val="22"/>
        </w:rPr>
        <w:t>Lze si představit LORE a fikční vesmír bez archetypálního hnacího motoru – tedy souboje dobra a zla?</w:t>
      </w:r>
    </w:p>
    <w:p w:rsidR="00EA00B7" w:rsidRPr="00EB49A5" w:rsidRDefault="00EA00B7" w:rsidP="006A1784">
      <w:pPr>
        <w:spacing w:after="0" w:line="360" w:lineRule="auto"/>
        <w:jc w:val="both"/>
        <w:rPr>
          <w:sz w:val="22"/>
          <w:szCs w:val="22"/>
        </w:rPr>
      </w:pPr>
    </w:p>
    <w:p w:rsidR="00967344" w:rsidRPr="00EB49A5" w:rsidRDefault="00967344" w:rsidP="006A1784">
      <w:pPr>
        <w:spacing w:after="0" w:line="360" w:lineRule="auto"/>
        <w:jc w:val="both"/>
        <w:rPr>
          <w:sz w:val="22"/>
          <w:szCs w:val="22"/>
        </w:rPr>
      </w:pPr>
    </w:p>
    <w:p w:rsidR="007C49A9" w:rsidRPr="00EB49A5" w:rsidRDefault="007C49A9" w:rsidP="006A1784">
      <w:pPr>
        <w:spacing w:after="0" w:line="360" w:lineRule="auto"/>
        <w:jc w:val="both"/>
        <w:rPr>
          <w:sz w:val="22"/>
          <w:szCs w:val="22"/>
          <w:lang w:val="pl-PL"/>
        </w:rPr>
      </w:pPr>
      <w:r w:rsidRPr="00EB49A5">
        <w:rPr>
          <w:sz w:val="22"/>
          <w:szCs w:val="22"/>
          <w:lang w:val="pl-PL"/>
        </w:rPr>
        <w:t xml:space="preserve">Návrh klasifikace  </w:t>
      </w:r>
      <w:r w:rsidRPr="00EB49A5">
        <w:rPr>
          <w:sz w:val="22"/>
          <w:szCs w:val="22"/>
          <w:lang w:val="pl-PL"/>
        </w:rPr>
        <w:tab/>
        <w:t>......................</w:t>
      </w:r>
      <w:r w:rsidR="00446D0C" w:rsidRPr="00EB49A5">
        <w:rPr>
          <w:sz w:val="22"/>
          <w:szCs w:val="22"/>
          <w:lang w:val="pl-PL"/>
        </w:rPr>
        <w:t>C</w:t>
      </w:r>
      <w:r w:rsidRPr="00EB49A5">
        <w:rPr>
          <w:sz w:val="22"/>
          <w:szCs w:val="22"/>
          <w:lang w:val="pl-PL"/>
        </w:rPr>
        <w:t>.....................................</w:t>
      </w:r>
    </w:p>
    <w:p w:rsidR="007C49A9" w:rsidRPr="00EB49A5" w:rsidRDefault="007C49A9" w:rsidP="006A1784">
      <w:pPr>
        <w:spacing w:after="0" w:line="360" w:lineRule="auto"/>
        <w:jc w:val="both"/>
        <w:rPr>
          <w:sz w:val="22"/>
          <w:szCs w:val="22"/>
          <w:lang w:val="pl-PL"/>
        </w:rPr>
      </w:pPr>
    </w:p>
    <w:p w:rsidR="007C49A9" w:rsidRPr="00EB49A5" w:rsidRDefault="007C49A9" w:rsidP="006A1784">
      <w:pPr>
        <w:spacing w:after="0" w:line="360" w:lineRule="auto"/>
        <w:jc w:val="both"/>
        <w:rPr>
          <w:sz w:val="22"/>
          <w:szCs w:val="22"/>
          <w:lang w:val="pl-PL"/>
        </w:rPr>
      </w:pPr>
      <w:r w:rsidRPr="00EB49A5">
        <w:rPr>
          <w:sz w:val="22"/>
          <w:szCs w:val="22"/>
          <w:lang w:val="pl-PL"/>
        </w:rPr>
        <w:t>V(e) .</w:t>
      </w:r>
      <w:r w:rsidR="00446D0C" w:rsidRPr="00EB49A5">
        <w:rPr>
          <w:sz w:val="22"/>
          <w:szCs w:val="22"/>
          <w:lang w:val="pl-PL"/>
        </w:rPr>
        <w:t>Brně</w:t>
      </w:r>
      <w:r w:rsidRPr="00EB49A5">
        <w:rPr>
          <w:sz w:val="22"/>
          <w:szCs w:val="22"/>
          <w:lang w:val="pl-PL"/>
        </w:rPr>
        <w:t>.....................................   dne ...</w:t>
      </w:r>
      <w:r w:rsidR="00446D0C" w:rsidRPr="00EB49A5">
        <w:rPr>
          <w:sz w:val="22"/>
          <w:szCs w:val="22"/>
          <w:lang w:val="pl-PL"/>
        </w:rPr>
        <w:t>25.5.2013</w:t>
      </w:r>
      <w:r w:rsidRPr="00EB49A5">
        <w:rPr>
          <w:sz w:val="22"/>
          <w:szCs w:val="22"/>
          <w:lang w:val="pl-PL"/>
        </w:rPr>
        <w:t>...................................</w:t>
      </w:r>
    </w:p>
    <w:p w:rsidR="00E8502E" w:rsidRPr="00EB49A5" w:rsidRDefault="00E8502E" w:rsidP="006A1784">
      <w:pPr>
        <w:spacing w:after="0" w:line="360" w:lineRule="auto"/>
        <w:jc w:val="both"/>
        <w:rPr>
          <w:sz w:val="22"/>
          <w:szCs w:val="22"/>
          <w:lang w:val="pl-PL"/>
        </w:rPr>
      </w:pPr>
    </w:p>
    <w:p w:rsidR="00E8502E" w:rsidRDefault="00E8502E" w:rsidP="00EB49A5">
      <w:pPr>
        <w:spacing w:after="0" w:line="360" w:lineRule="auto"/>
        <w:ind w:left="4956"/>
        <w:jc w:val="both"/>
        <w:rPr>
          <w:sz w:val="22"/>
          <w:szCs w:val="22"/>
          <w:lang w:val="pl-PL"/>
        </w:rPr>
      </w:pPr>
      <w:r w:rsidRPr="00EB49A5">
        <w:rPr>
          <w:sz w:val="22"/>
          <w:szCs w:val="22"/>
          <w:lang w:val="pl-PL"/>
        </w:rPr>
        <w:t xml:space="preserve"> </w:t>
      </w:r>
      <w:r w:rsidRPr="00EB49A5">
        <w:rPr>
          <w:sz w:val="22"/>
          <w:szCs w:val="22"/>
          <w:lang w:val="pl-PL"/>
        </w:rPr>
        <w:tab/>
      </w:r>
      <w:r w:rsidRPr="00EB49A5">
        <w:rPr>
          <w:sz w:val="22"/>
          <w:szCs w:val="22"/>
          <w:lang w:val="pl-PL"/>
        </w:rPr>
        <w:tab/>
      </w:r>
      <w:r w:rsidRPr="00EB49A5">
        <w:rPr>
          <w:sz w:val="22"/>
          <w:szCs w:val="22"/>
          <w:lang w:val="pl-PL"/>
        </w:rPr>
        <w:tab/>
      </w:r>
      <w:r w:rsidRPr="00EB49A5">
        <w:rPr>
          <w:sz w:val="22"/>
          <w:szCs w:val="22"/>
          <w:lang w:val="pl-PL"/>
        </w:rPr>
        <w:tab/>
      </w:r>
      <w:r w:rsidRPr="00EB49A5">
        <w:rPr>
          <w:sz w:val="22"/>
          <w:szCs w:val="22"/>
          <w:lang w:val="pl-PL"/>
        </w:rPr>
        <w:tab/>
      </w:r>
      <w:r w:rsidRPr="00EB49A5">
        <w:rPr>
          <w:sz w:val="22"/>
          <w:szCs w:val="22"/>
          <w:lang w:val="pl-PL"/>
        </w:rPr>
        <w:tab/>
      </w:r>
      <w:r w:rsidRPr="00EB49A5">
        <w:rPr>
          <w:sz w:val="22"/>
          <w:szCs w:val="22"/>
          <w:lang w:val="pl-PL"/>
        </w:rPr>
        <w:tab/>
        <w:t xml:space="preserve">       ......................................……………… </w:t>
      </w:r>
      <w:r w:rsidRPr="00EB49A5">
        <w:rPr>
          <w:sz w:val="22"/>
          <w:szCs w:val="22"/>
          <w:lang w:val="pl-PL"/>
        </w:rPr>
        <w:tab/>
      </w:r>
      <w:r w:rsidR="00632174" w:rsidRPr="00EB49A5">
        <w:rPr>
          <w:sz w:val="22"/>
          <w:szCs w:val="22"/>
          <w:lang w:val="pl-PL"/>
        </w:rPr>
        <w:t xml:space="preserve"> </w:t>
      </w:r>
      <w:r w:rsidR="00EB49A5">
        <w:rPr>
          <w:sz w:val="22"/>
          <w:szCs w:val="22"/>
          <w:lang w:val="pl-PL"/>
        </w:rPr>
        <w:t xml:space="preserve">       </w:t>
      </w:r>
      <w:r w:rsidRPr="00EB49A5">
        <w:rPr>
          <w:sz w:val="22"/>
          <w:szCs w:val="22"/>
          <w:lang w:val="pl-PL"/>
        </w:rPr>
        <w:t>podpis oponenta</w:t>
      </w:r>
      <w:r w:rsidR="00632174" w:rsidRPr="00EB49A5">
        <w:rPr>
          <w:sz w:val="22"/>
          <w:szCs w:val="22"/>
          <w:lang w:val="pl-PL"/>
        </w:rPr>
        <w:t xml:space="preserve"> práce</w:t>
      </w:r>
      <w:r w:rsidRPr="00EB49A5">
        <w:rPr>
          <w:sz w:val="22"/>
          <w:szCs w:val="22"/>
          <w:lang w:val="pl-PL"/>
        </w:rPr>
        <w:t xml:space="preserve"> </w:t>
      </w:r>
    </w:p>
    <w:tbl>
      <w:tblPr>
        <w:tblW w:w="9290" w:type="dxa"/>
        <w:jc w:val="center"/>
        <w:tblInd w:w="580" w:type="dxa"/>
        <w:tblCellMar>
          <w:left w:w="70" w:type="dxa"/>
          <w:right w:w="70" w:type="dxa"/>
        </w:tblCellMar>
        <w:tblLook w:val="04A0" w:firstRow="1" w:lastRow="0" w:firstColumn="1" w:lastColumn="0" w:noHBand="0" w:noVBand="1"/>
      </w:tblPr>
      <w:tblGrid>
        <w:gridCol w:w="32"/>
        <w:gridCol w:w="425"/>
        <w:gridCol w:w="32"/>
        <w:gridCol w:w="8769"/>
        <w:gridCol w:w="32"/>
      </w:tblGrid>
      <w:tr w:rsidR="008866C0" w:rsidTr="008866C0">
        <w:trPr>
          <w:gridAfter w:val="1"/>
          <w:wAfter w:w="32" w:type="dxa"/>
          <w:cantSplit/>
          <w:trHeight w:hRule="exact" w:val="510"/>
          <w:jc w:val="center"/>
        </w:trPr>
        <w:tc>
          <w:tcPr>
            <w:tcW w:w="457" w:type="dxa"/>
            <w:gridSpan w:val="2"/>
            <w:hideMark/>
          </w:tcPr>
          <w:p w:rsidR="008866C0" w:rsidRDefault="008866C0">
            <w:pPr>
              <w:pStyle w:val="Zhlav"/>
              <w:spacing w:before="60"/>
            </w:pPr>
            <w:r>
              <w:lastRenderedPageBreak/>
              <w:pict>
                <v:shape id="_x0000_i1026" type="#_x0000_t75" style="width:18pt;height:23.25pt">
                  <v:imagedata r:id="rId8" o:title="logoUTB"/>
                </v:shape>
              </w:pict>
            </w:r>
          </w:p>
        </w:tc>
        <w:tc>
          <w:tcPr>
            <w:tcW w:w="8801" w:type="dxa"/>
            <w:gridSpan w:val="2"/>
            <w:noWrap/>
            <w:vAlign w:val="center"/>
            <w:hideMark/>
          </w:tcPr>
          <w:p w:rsidR="008866C0" w:rsidRDefault="008866C0">
            <w:pPr>
              <w:pStyle w:val="Zhlav"/>
              <w:rPr>
                <w:sz w:val="32"/>
              </w:rPr>
            </w:pPr>
            <w:r>
              <w:rPr>
                <w:sz w:val="32"/>
              </w:rPr>
              <w:t>Univerzita Tomáše Bati ve Zlíně</w:t>
            </w:r>
          </w:p>
        </w:tc>
      </w:tr>
      <w:tr w:rsidR="008866C0" w:rsidTr="008866C0">
        <w:trPr>
          <w:gridBefore w:val="1"/>
          <w:wBefore w:w="32" w:type="dxa"/>
          <w:cantSplit/>
          <w:trHeight w:hRule="exact" w:val="397"/>
          <w:jc w:val="center"/>
        </w:trPr>
        <w:tc>
          <w:tcPr>
            <w:tcW w:w="457" w:type="dxa"/>
            <w:gridSpan w:val="2"/>
            <w:tcBorders>
              <w:top w:val="nil"/>
              <w:left w:val="nil"/>
              <w:bottom w:val="single" w:sz="4" w:space="0" w:color="auto"/>
              <w:right w:val="nil"/>
            </w:tcBorders>
          </w:tcPr>
          <w:p w:rsidR="008866C0" w:rsidRDefault="008866C0">
            <w:pPr>
              <w:pStyle w:val="Zhlav"/>
            </w:pPr>
          </w:p>
        </w:tc>
        <w:tc>
          <w:tcPr>
            <w:tcW w:w="8801" w:type="dxa"/>
            <w:gridSpan w:val="2"/>
            <w:tcBorders>
              <w:top w:val="nil"/>
              <w:left w:val="nil"/>
              <w:bottom w:val="single" w:sz="4" w:space="0" w:color="auto"/>
              <w:right w:val="nil"/>
            </w:tcBorders>
            <w:hideMark/>
          </w:tcPr>
          <w:p w:rsidR="008866C0" w:rsidRDefault="008866C0">
            <w:pPr>
              <w:pStyle w:val="Zhlav"/>
              <w:rPr>
                <w:sz w:val="28"/>
              </w:rPr>
            </w:pPr>
            <w:r>
              <w:rPr>
                <w:sz w:val="28"/>
              </w:rPr>
              <w:t>Fakulta multimediálních komunikací</w:t>
            </w:r>
          </w:p>
        </w:tc>
      </w:tr>
    </w:tbl>
    <w:p w:rsidR="008866C0" w:rsidRDefault="008866C0" w:rsidP="008866C0">
      <w:pPr>
        <w:jc w:val="center"/>
        <w:rPr>
          <w:b/>
          <w:szCs w:val="24"/>
        </w:rPr>
      </w:pPr>
    </w:p>
    <w:p w:rsidR="008866C0" w:rsidRDefault="008866C0" w:rsidP="008866C0">
      <w:pPr>
        <w:spacing w:after="0"/>
        <w:jc w:val="center"/>
        <w:rPr>
          <w:b/>
          <w:sz w:val="28"/>
          <w:szCs w:val="28"/>
        </w:rPr>
      </w:pPr>
      <w:r>
        <w:rPr>
          <w:b/>
          <w:sz w:val="28"/>
          <w:szCs w:val="28"/>
        </w:rPr>
        <w:t>Posudek oponenta bakalářské práce – praktická část</w:t>
      </w:r>
    </w:p>
    <w:p w:rsidR="008866C0" w:rsidRDefault="008866C0" w:rsidP="008866C0">
      <w:pPr>
        <w:spacing w:after="0"/>
        <w:jc w:val="center"/>
        <w:rPr>
          <w:b/>
          <w:sz w:val="30"/>
          <w:szCs w:val="3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8866C0" w:rsidTr="008866C0">
        <w:trPr>
          <w:trHeight w:val="284"/>
        </w:trPr>
        <w:tc>
          <w:tcPr>
            <w:tcW w:w="2988" w:type="dxa"/>
            <w:tcBorders>
              <w:top w:val="single" w:sz="4" w:space="0" w:color="auto"/>
              <w:left w:val="single" w:sz="4" w:space="0" w:color="auto"/>
              <w:bottom w:val="single" w:sz="4" w:space="0" w:color="auto"/>
              <w:right w:val="single" w:sz="6" w:space="0" w:color="auto"/>
            </w:tcBorders>
            <w:hideMark/>
          </w:tcPr>
          <w:p w:rsidR="008866C0" w:rsidRDefault="008866C0">
            <w:pPr>
              <w:spacing w:after="0"/>
              <w:rPr>
                <w:b/>
                <w:szCs w:val="24"/>
              </w:rPr>
            </w:pPr>
            <w:r>
              <w:rPr>
                <w:b/>
                <w:szCs w:val="24"/>
              </w:rPr>
              <w:t>Jméno a příjmení studenta</w:t>
            </w:r>
          </w:p>
        </w:tc>
        <w:tc>
          <w:tcPr>
            <w:tcW w:w="6334" w:type="dxa"/>
            <w:gridSpan w:val="2"/>
            <w:tcBorders>
              <w:top w:val="single" w:sz="4" w:space="0" w:color="auto"/>
              <w:left w:val="single" w:sz="6" w:space="0" w:color="auto"/>
              <w:bottom w:val="single" w:sz="4" w:space="0" w:color="auto"/>
              <w:right w:val="single" w:sz="4" w:space="0" w:color="auto"/>
            </w:tcBorders>
            <w:hideMark/>
          </w:tcPr>
          <w:p w:rsidR="008866C0" w:rsidRDefault="008866C0">
            <w:pPr>
              <w:spacing w:after="0"/>
              <w:rPr>
                <w:b/>
                <w:szCs w:val="24"/>
              </w:rPr>
            </w:pPr>
            <w:r>
              <w:rPr>
                <w:b/>
                <w:szCs w:val="24"/>
              </w:rPr>
              <w:t>Tomislav Čečka</w:t>
            </w:r>
          </w:p>
        </w:tc>
      </w:tr>
      <w:tr w:rsidR="008866C0" w:rsidTr="008866C0">
        <w:trPr>
          <w:trHeight w:val="284"/>
        </w:trPr>
        <w:tc>
          <w:tcPr>
            <w:tcW w:w="2988" w:type="dxa"/>
            <w:tcBorders>
              <w:top w:val="single" w:sz="4" w:space="0" w:color="auto"/>
              <w:left w:val="single" w:sz="4" w:space="0" w:color="auto"/>
              <w:bottom w:val="single" w:sz="4" w:space="0" w:color="auto"/>
              <w:right w:val="single" w:sz="6" w:space="0" w:color="auto"/>
            </w:tcBorders>
            <w:hideMark/>
          </w:tcPr>
          <w:p w:rsidR="008866C0" w:rsidRDefault="008866C0">
            <w:pPr>
              <w:spacing w:after="0"/>
              <w:rPr>
                <w:b/>
                <w:szCs w:val="24"/>
              </w:rPr>
            </w:pPr>
            <w:r>
              <w:rPr>
                <w:b/>
                <w:szCs w:val="24"/>
              </w:rPr>
              <w:t>Studijní program</w:t>
            </w:r>
          </w:p>
        </w:tc>
        <w:tc>
          <w:tcPr>
            <w:tcW w:w="6334" w:type="dxa"/>
            <w:gridSpan w:val="2"/>
            <w:tcBorders>
              <w:top w:val="single" w:sz="4" w:space="0" w:color="auto"/>
              <w:left w:val="single" w:sz="6" w:space="0" w:color="auto"/>
              <w:bottom w:val="single" w:sz="4" w:space="0" w:color="auto"/>
              <w:right w:val="single" w:sz="4" w:space="0" w:color="auto"/>
            </w:tcBorders>
            <w:hideMark/>
          </w:tcPr>
          <w:p w:rsidR="008866C0" w:rsidRDefault="008866C0">
            <w:pPr>
              <w:spacing w:after="0"/>
              <w:rPr>
                <w:b/>
                <w:szCs w:val="24"/>
              </w:rPr>
            </w:pPr>
            <w:r>
              <w:rPr>
                <w:b/>
                <w:szCs w:val="24"/>
              </w:rPr>
              <w:t>Teorie a praxe audiovizuální tvorby</w:t>
            </w:r>
          </w:p>
        </w:tc>
      </w:tr>
      <w:tr w:rsidR="008866C0" w:rsidTr="008866C0">
        <w:trPr>
          <w:trHeight w:val="284"/>
        </w:trPr>
        <w:tc>
          <w:tcPr>
            <w:tcW w:w="2988" w:type="dxa"/>
            <w:tcBorders>
              <w:top w:val="single" w:sz="4" w:space="0" w:color="auto"/>
              <w:left w:val="single" w:sz="4" w:space="0" w:color="auto"/>
              <w:bottom w:val="single" w:sz="4" w:space="0" w:color="auto"/>
              <w:right w:val="single" w:sz="6" w:space="0" w:color="auto"/>
            </w:tcBorders>
            <w:hideMark/>
          </w:tcPr>
          <w:p w:rsidR="008866C0" w:rsidRDefault="008866C0">
            <w:pPr>
              <w:spacing w:after="0"/>
              <w:rPr>
                <w:b/>
                <w:szCs w:val="24"/>
              </w:rPr>
            </w:pPr>
            <w:r>
              <w:rPr>
                <w:b/>
                <w:szCs w:val="24"/>
              </w:rPr>
              <w:t>Obor</w:t>
            </w:r>
          </w:p>
        </w:tc>
        <w:tc>
          <w:tcPr>
            <w:tcW w:w="6334" w:type="dxa"/>
            <w:gridSpan w:val="2"/>
            <w:tcBorders>
              <w:top w:val="single" w:sz="4" w:space="0" w:color="auto"/>
              <w:left w:val="single" w:sz="6" w:space="0" w:color="auto"/>
              <w:bottom w:val="single" w:sz="4" w:space="0" w:color="auto"/>
              <w:right w:val="single" w:sz="4" w:space="0" w:color="auto"/>
            </w:tcBorders>
            <w:hideMark/>
          </w:tcPr>
          <w:p w:rsidR="008866C0" w:rsidRDefault="008866C0">
            <w:pPr>
              <w:spacing w:after="0"/>
              <w:rPr>
                <w:b/>
                <w:szCs w:val="24"/>
              </w:rPr>
            </w:pPr>
            <w:r>
              <w:rPr>
                <w:b/>
                <w:szCs w:val="24"/>
              </w:rPr>
              <w:t>Audiovizuální tvorba – Režie a scenáristika</w:t>
            </w:r>
          </w:p>
        </w:tc>
      </w:tr>
      <w:tr w:rsidR="008866C0" w:rsidTr="008866C0">
        <w:trPr>
          <w:trHeight w:val="284"/>
        </w:trPr>
        <w:tc>
          <w:tcPr>
            <w:tcW w:w="2988" w:type="dxa"/>
            <w:tcBorders>
              <w:top w:val="single" w:sz="4" w:space="0" w:color="auto"/>
              <w:left w:val="single" w:sz="4" w:space="0" w:color="auto"/>
              <w:bottom w:val="single" w:sz="4" w:space="0" w:color="auto"/>
              <w:right w:val="single" w:sz="6" w:space="0" w:color="auto"/>
            </w:tcBorders>
            <w:hideMark/>
          </w:tcPr>
          <w:p w:rsidR="008866C0" w:rsidRDefault="008866C0">
            <w:pPr>
              <w:spacing w:after="0"/>
              <w:rPr>
                <w:b/>
                <w:szCs w:val="24"/>
              </w:rPr>
            </w:pPr>
            <w:r>
              <w:rPr>
                <w:b/>
                <w:szCs w:val="24"/>
              </w:rPr>
              <w:t>Forma studia</w:t>
            </w:r>
          </w:p>
        </w:tc>
        <w:tc>
          <w:tcPr>
            <w:tcW w:w="4500" w:type="dxa"/>
            <w:tcBorders>
              <w:top w:val="single" w:sz="4" w:space="0" w:color="auto"/>
              <w:left w:val="single" w:sz="6" w:space="0" w:color="auto"/>
              <w:bottom w:val="single" w:sz="4" w:space="0" w:color="auto"/>
              <w:right w:val="single" w:sz="6" w:space="0" w:color="auto"/>
            </w:tcBorders>
            <w:hideMark/>
          </w:tcPr>
          <w:p w:rsidR="008866C0" w:rsidRDefault="008866C0">
            <w:pPr>
              <w:spacing w:after="0"/>
              <w:jc w:val="right"/>
              <w:rPr>
                <w:b/>
                <w:szCs w:val="24"/>
              </w:rPr>
            </w:pPr>
            <w:proofErr w:type="gramStart"/>
            <w:r>
              <w:rPr>
                <w:b/>
                <w:szCs w:val="24"/>
              </w:rPr>
              <w:t>Prezenční                                     Akad.</w:t>
            </w:r>
            <w:proofErr w:type="gramEnd"/>
            <w:r>
              <w:rPr>
                <w:b/>
                <w:szCs w:val="24"/>
              </w:rPr>
              <w:t xml:space="preserve"> rok</w:t>
            </w:r>
          </w:p>
        </w:tc>
        <w:tc>
          <w:tcPr>
            <w:tcW w:w="1834" w:type="dxa"/>
            <w:tcBorders>
              <w:top w:val="single" w:sz="4" w:space="0" w:color="auto"/>
              <w:left w:val="single" w:sz="6" w:space="0" w:color="auto"/>
              <w:bottom w:val="single" w:sz="4" w:space="0" w:color="auto"/>
              <w:right w:val="single" w:sz="4" w:space="0" w:color="auto"/>
            </w:tcBorders>
            <w:hideMark/>
          </w:tcPr>
          <w:p w:rsidR="008866C0" w:rsidRDefault="008866C0">
            <w:pPr>
              <w:spacing w:after="0"/>
              <w:rPr>
                <w:b/>
                <w:szCs w:val="24"/>
              </w:rPr>
            </w:pPr>
            <w:r>
              <w:rPr>
                <w:b/>
                <w:szCs w:val="24"/>
              </w:rPr>
              <w:t>2012/2013</w:t>
            </w:r>
          </w:p>
        </w:tc>
      </w:tr>
      <w:tr w:rsidR="008866C0" w:rsidTr="008866C0">
        <w:trPr>
          <w:trHeight w:val="284"/>
        </w:trPr>
        <w:tc>
          <w:tcPr>
            <w:tcW w:w="2988" w:type="dxa"/>
            <w:tcBorders>
              <w:top w:val="single" w:sz="4" w:space="0" w:color="auto"/>
              <w:left w:val="single" w:sz="4" w:space="0" w:color="auto"/>
              <w:bottom w:val="single" w:sz="4" w:space="0" w:color="auto"/>
              <w:right w:val="single" w:sz="6" w:space="0" w:color="auto"/>
            </w:tcBorders>
          </w:tcPr>
          <w:p w:rsidR="008866C0" w:rsidRDefault="008866C0">
            <w:pPr>
              <w:spacing w:after="0"/>
              <w:rPr>
                <w:b/>
                <w:szCs w:val="24"/>
              </w:rPr>
            </w:pPr>
          </w:p>
        </w:tc>
        <w:tc>
          <w:tcPr>
            <w:tcW w:w="6334" w:type="dxa"/>
            <w:gridSpan w:val="2"/>
            <w:tcBorders>
              <w:top w:val="single" w:sz="4" w:space="0" w:color="auto"/>
              <w:left w:val="single" w:sz="6" w:space="0" w:color="auto"/>
              <w:bottom w:val="single" w:sz="4" w:space="0" w:color="auto"/>
              <w:right w:val="single" w:sz="4" w:space="0" w:color="auto"/>
            </w:tcBorders>
          </w:tcPr>
          <w:p w:rsidR="008866C0" w:rsidRDefault="008866C0">
            <w:pPr>
              <w:spacing w:after="0"/>
              <w:rPr>
                <w:b/>
                <w:szCs w:val="24"/>
              </w:rPr>
            </w:pPr>
          </w:p>
        </w:tc>
      </w:tr>
      <w:tr w:rsidR="008866C0" w:rsidTr="008866C0">
        <w:trPr>
          <w:trHeight w:val="284"/>
        </w:trPr>
        <w:tc>
          <w:tcPr>
            <w:tcW w:w="2988" w:type="dxa"/>
            <w:tcBorders>
              <w:top w:val="single" w:sz="4" w:space="0" w:color="auto"/>
              <w:left w:val="single" w:sz="4" w:space="0" w:color="auto"/>
              <w:bottom w:val="single" w:sz="4" w:space="0" w:color="auto"/>
              <w:right w:val="single" w:sz="6" w:space="0" w:color="auto"/>
            </w:tcBorders>
            <w:hideMark/>
          </w:tcPr>
          <w:p w:rsidR="008866C0" w:rsidRDefault="008866C0">
            <w:pPr>
              <w:spacing w:after="0"/>
              <w:rPr>
                <w:b/>
                <w:szCs w:val="24"/>
              </w:rPr>
            </w:pPr>
            <w:r>
              <w:rPr>
                <w:b/>
                <w:szCs w:val="24"/>
              </w:rPr>
              <w:t>Název práce</w:t>
            </w:r>
          </w:p>
        </w:tc>
        <w:tc>
          <w:tcPr>
            <w:tcW w:w="6334" w:type="dxa"/>
            <w:gridSpan w:val="2"/>
            <w:tcBorders>
              <w:top w:val="single" w:sz="4" w:space="0" w:color="auto"/>
              <w:left w:val="single" w:sz="6" w:space="0" w:color="auto"/>
              <w:bottom w:val="single" w:sz="4" w:space="0" w:color="auto"/>
              <w:right w:val="single" w:sz="4" w:space="0" w:color="auto"/>
            </w:tcBorders>
            <w:hideMark/>
          </w:tcPr>
          <w:p w:rsidR="008866C0" w:rsidRDefault="008866C0">
            <w:pPr>
              <w:spacing w:after="0"/>
              <w:rPr>
                <w:b/>
                <w:szCs w:val="24"/>
              </w:rPr>
            </w:pPr>
            <w:r>
              <w:rPr>
                <w:b/>
                <w:szCs w:val="24"/>
              </w:rPr>
              <w:t>Taxík</w:t>
            </w:r>
          </w:p>
        </w:tc>
      </w:tr>
      <w:tr w:rsidR="008866C0" w:rsidTr="008866C0">
        <w:trPr>
          <w:trHeight w:val="284"/>
        </w:trPr>
        <w:tc>
          <w:tcPr>
            <w:tcW w:w="2988" w:type="dxa"/>
            <w:tcBorders>
              <w:top w:val="single" w:sz="4" w:space="0" w:color="auto"/>
              <w:left w:val="single" w:sz="4" w:space="0" w:color="auto"/>
              <w:bottom w:val="single" w:sz="4" w:space="0" w:color="auto"/>
              <w:right w:val="single" w:sz="6" w:space="0" w:color="auto"/>
            </w:tcBorders>
            <w:hideMark/>
          </w:tcPr>
          <w:p w:rsidR="008866C0" w:rsidRDefault="008866C0">
            <w:pPr>
              <w:spacing w:after="0"/>
              <w:rPr>
                <w:b/>
                <w:szCs w:val="24"/>
              </w:rPr>
            </w:pPr>
            <w:r>
              <w:rPr>
                <w:b/>
                <w:szCs w:val="24"/>
              </w:rPr>
              <w:t>Oponent práce</w:t>
            </w:r>
          </w:p>
        </w:tc>
        <w:tc>
          <w:tcPr>
            <w:tcW w:w="6334" w:type="dxa"/>
            <w:gridSpan w:val="2"/>
            <w:tcBorders>
              <w:top w:val="single" w:sz="4" w:space="0" w:color="auto"/>
              <w:left w:val="single" w:sz="6" w:space="0" w:color="auto"/>
              <w:bottom w:val="single" w:sz="4" w:space="0" w:color="auto"/>
              <w:right w:val="single" w:sz="4" w:space="0" w:color="auto"/>
            </w:tcBorders>
            <w:hideMark/>
          </w:tcPr>
          <w:p w:rsidR="008866C0" w:rsidRDefault="008866C0">
            <w:pPr>
              <w:spacing w:after="0"/>
              <w:rPr>
                <w:b/>
                <w:szCs w:val="24"/>
              </w:rPr>
            </w:pPr>
            <w:proofErr w:type="spellStart"/>
            <w:r>
              <w:rPr>
                <w:b/>
                <w:szCs w:val="24"/>
              </w:rPr>
              <w:t>MgA</w:t>
            </w:r>
            <w:proofErr w:type="spellEnd"/>
            <w:r>
              <w:rPr>
                <w:b/>
                <w:szCs w:val="24"/>
              </w:rPr>
              <w:t>. Hana Slavíková, Ph.D.</w:t>
            </w:r>
          </w:p>
        </w:tc>
      </w:tr>
    </w:tbl>
    <w:p w:rsidR="008866C0" w:rsidRDefault="008866C0" w:rsidP="008866C0">
      <w:pPr>
        <w:spacing w:after="0"/>
        <w:jc w:val="both"/>
        <w:rPr>
          <w:b/>
          <w:szCs w:val="24"/>
        </w:rPr>
      </w:pPr>
    </w:p>
    <w:p w:rsidR="008866C0" w:rsidRDefault="008866C0" w:rsidP="008866C0">
      <w:pPr>
        <w:spacing w:after="0"/>
        <w:jc w:val="both"/>
        <w:rPr>
          <w:b/>
          <w:szCs w:val="24"/>
        </w:rPr>
      </w:pPr>
    </w:p>
    <w:p w:rsidR="008866C0" w:rsidRDefault="008866C0" w:rsidP="008866C0">
      <w:pPr>
        <w:spacing w:after="0" w:line="360" w:lineRule="auto"/>
        <w:jc w:val="both"/>
        <w:rPr>
          <w:szCs w:val="24"/>
        </w:rPr>
      </w:pPr>
      <w:r>
        <w:rPr>
          <w:szCs w:val="24"/>
        </w:rPr>
        <w:t xml:space="preserve">Tomislav Čečka přišel ve svém scénáři s nápadem, který by budoucímu filmu mohl zajistit solidní sledovanost. Na půdorysu oblíbeného zábavně-vzdělávacího pořadu Taxík buduje dramatický příběh, do nějž se snadno vcítí kdokoliv, kdo u zmíněného televizního formátu relaxuje, dodává si sebevědomí a baví se při trapných selháních respondentů, z nichž každý je vlastně potenciálně „jedním z nás“. Osadit tento prověřený model postavami, které se záhy dostanou do fatálního konfliktu, v němž nejde o nic menšího než o život, je skvělá atrakce. </w:t>
      </w:r>
    </w:p>
    <w:p w:rsidR="008866C0" w:rsidRDefault="008866C0" w:rsidP="008866C0">
      <w:pPr>
        <w:spacing w:after="0" w:line="360" w:lineRule="auto"/>
        <w:jc w:val="both"/>
        <w:rPr>
          <w:szCs w:val="24"/>
        </w:rPr>
      </w:pPr>
      <w:r>
        <w:rPr>
          <w:szCs w:val="24"/>
        </w:rPr>
        <w:t>Navíc si lze představit, že by se budoucí krátký film mohl vysílat jako součást existujícího cyklu, tedy jako mystifikace využívající zdánlivého „live-efektu“ a televizní médium by tak po dlouhé době mohlo opět těžit z jednoho ze svých kreativně málo využívaných specifik.</w:t>
      </w:r>
    </w:p>
    <w:p w:rsidR="008866C0" w:rsidRDefault="008866C0" w:rsidP="008866C0">
      <w:pPr>
        <w:spacing w:after="0" w:line="360" w:lineRule="auto"/>
        <w:jc w:val="both"/>
        <w:rPr>
          <w:szCs w:val="24"/>
        </w:rPr>
      </w:pPr>
      <w:r>
        <w:rPr>
          <w:szCs w:val="24"/>
        </w:rPr>
        <w:t>Jako poněkud problematické se mohou jevit charaktery hlavních postav – tedy moderátora Alexe a jeho protihráče Hektora. Z jistého pohledu jde totiž o postavy negativní a v určitých polohách i neobyčejně protivné. Alex je frustrovaný a pro vlastní štáb chvílemi nesnesitelný náfuka, Hektor je tajemný podivín, jehož konspirační teorie má zcela neakceptovatelnou dominantu a tou je antisemitismus.</w:t>
      </w:r>
    </w:p>
    <w:p w:rsidR="008866C0" w:rsidRDefault="008866C0" w:rsidP="008866C0">
      <w:pPr>
        <w:spacing w:after="0" w:line="360" w:lineRule="auto"/>
        <w:jc w:val="both"/>
        <w:rPr>
          <w:szCs w:val="24"/>
        </w:rPr>
      </w:pPr>
      <w:r>
        <w:rPr>
          <w:szCs w:val="24"/>
        </w:rPr>
        <w:t>Zajímavým motivem je Hektorova nemoc – tedy rakovina plic, kterou jako nekuřák zcela nespravedlivě trpí, ve spojení s Alexovou kuřáckou vášní, kvůli níž je štábem napomínán. Škoda, že se právě s touto kontrastní paralelou nepracuje překvapivěji a důsledněji.</w:t>
      </w:r>
    </w:p>
    <w:p w:rsidR="008866C0" w:rsidRDefault="008866C0" w:rsidP="008866C0">
      <w:pPr>
        <w:spacing w:after="0" w:line="360" w:lineRule="auto"/>
        <w:jc w:val="both"/>
        <w:rPr>
          <w:szCs w:val="24"/>
        </w:rPr>
      </w:pPr>
      <w:r>
        <w:rPr>
          <w:szCs w:val="24"/>
        </w:rPr>
        <w:t>Pointa příběhu – tedy, že Alex sám zařídil únos taxíku, aby se zviditelnil a využil k tomu Hektora, jehož nakonec neváhá zastřelit a ovládne tak prime-</w:t>
      </w:r>
      <w:proofErr w:type="spellStart"/>
      <w:r>
        <w:rPr>
          <w:szCs w:val="24"/>
        </w:rPr>
        <w:t>time</w:t>
      </w:r>
      <w:proofErr w:type="spellEnd"/>
      <w:r>
        <w:rPr>
          <w:szCs w:val="24"/>
        </w:rPr>
        <w:t>, je surová a kritická k pofiderním hodnotám, jimž jsme schopni podléhat´. To je jistě chvályhodné.</w:t>
      </w:r>
    </w:p>
    <w:p w:rsidR="008866C0" w:rsidRDefault="008866C0" w:rsidP="008866C0">
      <w:pPr>
        <w:spacing w:after="0" w:line="360" w:lineRule="auto"/>
        <w:jc w:val="both"/>
        <w:rPr>
          <w:szCs w:val="24"/>
        </w:rPr>
      </w:pPr>
      <w:r>
        <w:rPr>
          <w:szCs w:val="24"/>
        </w:rPr>
        <w:t xml:space="preserve">Zároveň se nelze ubránit lítosti nad tím, že slibné postavy zůstaly karikaturami. To platí především pro Hektora. Kdyby jeho konspirační teorie nebyla blábolem, kombinujícím </w:t>
      </w:r>
      <w:r>
        <w:rPr>
          <w:szCs w:val="24"/>
        </w:rPr>
        <w:lastRenderedPageBreak/>
        <w:t xml:space="preserve">pavlačové řeči, hospodské postřehy od extremistického stolu a variace na titulky bulvárního tisku, mohlo by se stát, že Alex by byl přes svůj chladný kalkul najednou zaskočen tím, co slyší, neboť by teorie najednou dávala smysl a přiměla ho k pochybnostem. Hektor, s nímž byl připraven ve svůj prospěch akčně skončit, by se ukázal být charismatickým podivínem, jehož zdánlivě pomatené závěry možná odkrývají zásadní souvislosti. Tím by se scénář posunul od kruté anekdoty, dovedně, ale poněkud mechanicky porušující konvence ve prospěch překvapení, k obsahově zajímavějšímu dílu, které se nespokojí s povrchní schematizující kritikou systému, ale jde mnohem dál. </w:t>
      </w:r>
    </w:p>
    <w:p w:rsidR="008866C0" w:rsidRDefault="008866C0" w:rsidP="008866C0">
      <w:pPr>
        <w:spacing w:after="0" w:line="360" w:lineRule="auto"/>
        <w:jc w:val="both"/>
        <w:rPr>
          <w:szCs w:val="24"/>
        </w:rPr>
      </w:pPr>
      <w:r>
        <w:rPr>
          <w:szCs w:val="24"/>
        </w:rPr>
        <w:t xml:space="preserve">Je ale jasné, že k takovému cíli by autor, </w:t>
      </w:r>
      <w:proofErr w:type="gramStart"/>
      <w:r>
        <w:rPr>
          <w:szCs w:val="24"/>
        </w:rPr>
        <w:t>kromě  jiného</w:t>
      </w:r>
      <w:proofErr w:type="gramEnd"/>
      <w:r>
        <w:rPr>
          <w:szCs w:val="24"/>
        </w:rPr>
        <w:t>,  potřeboval rozsáhlejší stopáž, která by již neodpovídala rozsahu bakalářské práce.</w:t>
      </w:r>
    </w:p>
    <w:p w:rsidR="008866C0" w:rsidRDefault="008866C0" w:rsidP="008866C0">
      <w:pPr>
        <w:spacing w:after="0" w:line="360" w:lineRule="auto"/>
        <w:jc w:val="both"/>
        <w:rPr>
          <w:szCs w:val="24"/>
        </w:rPr>
      </w:pPr>
    </w:p>
    <w:p w:rsidR="008866C0" w:rsidRDefault="008866C0" w:rsidP="008866C0">
      <w:pPr>
        <w:spacing w:after="0" w:line="360" w:lineRule="auto"/>
        <w:jc w:val="both"/>
        <w:rPr>
          <w:szCs w:val="24"/>
        </w:rPr>
      </w:pPr>
      <w:r>
        <w:rPr>
          <w:szCs w:val="24"/>
        </w:rPr>
        <w:t>Otázky pro autora:</w:t>
      </w:r>
    </w:p>
    <w:p w:rsidR="008866C0" w:rsidRDefault="008866C0" w:rsidP="008866C0">
      <w:pPr>
        <w:numPr>
          <w:ilvl w:val="0"/>
          <w:numId w:val="3"/>
        </w:numPr>
        <w:spacing w:after="0" w:line="360" w:lineRule="auto"/>
        <w:jc w:val="both"/>
        <w:textAlignment w:val="auto"/>
        <w:rPr>
          <w:szCs w:val="24"/>
        </w:rPr>
      </w:pPr>
      <w:r>
        <w:rPr>
          <w:szCs w:val="24"/>
        </w:rPr>
        <w:t>Zvažoval jste možnost, že by Hektor Alexe svými argumenty nakonec přesvědčil? Jaký závěr příběhu byste v tom případě zvolil? Zavraždil by Alex Hektora i přes to?</w:t>
      </w:r>
    </w:p>
    <w:p w:rsidR="008866C0" w:rsidRDefault="008866C0" w:rsidP="008866C0">
      <w:pPr>
        <w:numPr>
          <w:ilvl w:val="0"/>
          <w:numId w:val="3"/>
        </w:numPr>
        <w:spacing w:after="0" w:line="360" w:lineRule="auto"/>
        <w:jc w:val="both"/>
        <w:textAlignment w:val="auto"/>
        <w:rPr>
          <w:szCs w:val="24"/>
        </w:rPr>
      </w:pPr>
      <w:r>
        <w:rPr>
          <w:szCs w:val="24"/>
        </w:rPr>
        <w:t>Pomýšlel jste teoreticky na možnost prosadit film do reálného vysílacího času pořadu Taxík? Změnilo by takové umístění ve vysílacím schématu ČT zásadně účinnost díla?</w:t>
      </w:r>
    </w:p>
    <w:p w:rsidR="008866C0" w:rsidRDefault="008866C0" w:rsidP="008866C0">
      <w:pPr>
        <w:numPr>
          <w:ilvl w:val="0"/>
          <w:numId w:val="3"/>
        </w:numPr>
        <w:spacing w:after="0" w:line="360" w:lineRule="auto"/>
        <w:jc w:val="both"/>
        <w:textAlignment w:val="auto"/>
        <w:rPr>
          <w:szCs w:val="24"/>
        </w:rPr>
      </w:pPr>
      <w:r>
        <w:rPr>
          <w:szCs w:val="24"/>
        </w:rPr>
        <w:t>Kristýniným pohledem na mrtvého Hektora se pro nás v podstatě dvojí informace o jeho skonu, kterou už máme z předchozího záběru. Kdyby poslední Kristýnin pohled mířil k Alexovi, jaký by mohl být výklad tohoto pohledu? Obdivuje Kristýna Alexe? Obviňuje ho? Jak by to změnilo vyznění příběhu?</w:t>
      </w:r>
    </w:p>
    <w:p w:rsidR="008866C0" w:rsidRDefault="008866C0" w:rsidP="008866C0">
      <w:pPr>
        <w:spacing w:after="0" w:line="360" w:lineRule="auto"/>
        <w:jc w:val="both"/>
        <w:rPr>
          <w:szCs w:val="24"/>
        </w:rPr>
      </w:pPr>
    </w:p>
    <w:p w:rsidR="008866C0" w:rsidRDefault="008866C0" w:rsidP="008866C0">
      <w:pPr>
        <w:spacing w:after="0"/>
        <w:jc w:val="both"/>
        <w:rPr>
          <w:szCs w:val="24"/>
          <w:lang w:val="pl-PL"/>
        </w:rPr>
      </w:pPr>
      <w:r>
        <w:rPr>
          <w:szCs w:val="24"/>
          <w:lang w:val="pl-PL"/>
        </w:rPr>
        <w:t xml:space="preserve">Návrh klasifikace  </w:t>
      </w:r>
      <w:r>
        <w:rPr>
          <w:szCs w:val="24"/>
          <w:lang w:val="pl-PL"/>
        </w:rPr>
        <w:tab/>
        <w:t>.....B......................................................</w:t>
      </w:r>
    </w:p>
    <w:p w:rsidR="008866C0" w:rsidRDefault="008866C0" w:rsidP="008866C0">
      <w:pPr>
        <w:spacing w:after="0"/>
        <w:jc w:val="both"/>
        <w:rPr>
          <w:szCs w:val="24"/>
          <w:lang w:val="pl-PL"/>
        </w:rPr>
      </w:pPr>
    </w:p>
    <w:p w:rsidR="008866C0" w:rsidRDefault="008866C0" w:rsidP="008866C0">
      <w:pPr>
        <w:spacing w:after="0"/>
        <w:jc w:val="both"/>
        <w:rPr>
          <w:szCs w:val="24"/>
          <w:lang w:val="pl-PL"/>
        </w:rPr>
      </w:pPr>
    </w:p>
    <w:p w:rsidR="008866C0" w:rsidRDefault="008866C0" w:rsidP="008866C0">
      <w:pPr>
        <w:spacing w:after="0"/>
        <w:jc w:val="both"/>
        <w:rPr>
          <w:szCs w:val="24"/>
          <w:lang w:val="pl-PL"/>
        </w:rPr>
      </w:pPr>
      <w:r>
        <w:rPr>
          <w:szCs w:val="24"/>
          <w:lang w:val="pl-PL"/>
        </w:rPr>
        <w:t>V(e) ................Brně......................   dne ........25.5.2013..............................</w:t>
      </w:r>
    </w:p>
    <w:p w:rsidR="008866C0" w:rsidRDefault="008866C0" w:rsidP="008866C0">
      <w:pPr>
        <w:spacing w:after="0"/>
        <w:jc w:val="both"/>
        <w:rPr>
          <w:szCs w:val="24"/>
          <w:lang w:val="pl-PL"/>
        </w:rPr>
      </w:pPr>
    </w:p>
    <w:p w:rsidR="008866C0" w:rsidRDefault="008866C0" w:rsidP="008866C0">
      <w:pPr>
        <w:spacing w:after="0"/>
        <w:ind w:left="4956"/>
        <w:jc w:val="both"/>
        <w:rPr>
          <w:szCs w:val="24"/>
          <w:lang w:val="pl-PL"/>
        </w:rPr>
      </w:pPr>
      <w:r>
        <w:rPr>
          <w:szCs w:val="24"/>
          <w:lang w:val="pl-PL"/>
        </w:rPr>
        <w:t xml:space="preserve"> </w:t>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t xml:space="preserve">       ......................................……………… </w:t>
      </w:r>
      <w:r>
        <w:rPr>
          <w:szCs w:val="24"/>
          <w:lang w:val="pl-PL"/>
        </w:rPr>
        <w:tab/>
        <w:t xml:space="preserve"> podpis oponenta práce </w:t>
      </w:r>
    </w:p>
    <w:p w:rsidR="008866C0" w:rsidRDefault="008866C0" w:rsidP="008866C0">
      <w:pPr>
        <w:spacing w:after="0"/>
        <w:jc w:val="both"/>
        <w:rPr>
          <w:szCs w:val="24"/>
        </w:rPr>
      </w:pPr>
    </w:p>
    <w:p w:rsidR="008866C0" w:rsidRDefault="008866C0" w:rsidP="008866C0">
      <w:pPr>
        <w:spacing w:after="0"/>
        <w:jc w:val="both"/>
        <w:rPr>
          <w:szCs w:val="24"/>
        </w:rPr>
      </w:pPr>
    </w:p>
    <w:p w:rsidR="008866C0" w:rsidRDefault="008866C0" w:rsidP="008866C0">
      <w:pPr>
        <w:spacing w:after="0"/>
        <w:jc w:val="both"/>
        <w:rPr>
          <w:szCs w:val="24"/>
        </w:rPr>
      </w:pPr>
    </w:p>
    <w:p w:rsidR="008866C0" w:rsidRDefault="008866C0" w:rsidP="008866C0">
      <w:pPr>
        <w:spacing w:after="0"/>
        <w:jc w:val="both"/>
        <w:rPr>
          <w:szCs w:val="24"/>
        </w:rPr>
      </w:pPr>
      <w:r>
        <w:rPr>
          <w:szCs w:val="24"/>
        </w:rPr>
        <w:t>Pro klasifikaci použijte tuto stupnici:</w:t>
      </w:r>
    </w:p>
    <w:p w:rsidR="008866C0" w:rsidRDefault="008866C0" w:rsidP="008866C0">
      <w:pPr>
        <w:spacing w:after="0"/>
        <w:jc w:val="both"/>
        <w:rPr>
          <w:szCs w:val="24"/>
        </w:rPr>
      </w:pPr>
    </w:p>
    <w:tbl>
      <w:tblPr>
        <w:tblW w:w="96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602"/>
        <w:gridCol w:w="1602"/>
        <w:gridCol w:w="1602"/>
        <w:gridCol w:w="1603"/>
        <w:gridCol w:w="1603"/>
        <w:gridCol w:w="1603"/>
      </w:tblGrid>
      <w:tr w:rsidR="008866C0" w:rsidTr="008866C0">
        <w:trPr>
          <w:trHeight w:val="284"/>
        </w:trPr>
        <w:tc>
          <w:tcPr>
            <w:tcW w:w="1418" w:type="dxa"/>
            <w:tcBorders>
              <w:top w:val="single" w:sz="12" w:space="0" w:color="auto"/>
              <w:left w:val="single" w:sz="12" w:space="0" w:color="auto"/>
              <w:bottom w:val="single" w:sz="12" w:space="0" w:color="auto"/>
              <w:right w:val="single" w:sz="6" w:space="0" w:color="auto"/>
            </w:tcBorders>
            <w:hideMark/>
          </w:tcPr>
          <w:p w:rsidR="008866C0" w:rsidRDefault="008866C0">
            <w:pPr>
              <w:spacing w:after="0"/>
              <w:jc w:val="center"/>
              <w:rPr>
                <w:sz w:val="20"/>
              </w:rPr>
            </w:pPr>
            <w:r>
              <w:rPr>
                <w:sz w:val="20"/>
              </w:rPr>
              <w:t xml:space="preserve"> A - výborně</w:t>
            </w:r>
          </w:p>
        </w:tc>
        <w:tc>
          <w:tcPr>
            <w:tcW w:w="1418" w:type="dxa"/>
            <w:tcBorders>
              <w:top w:val="single" w:sz="12" w:space="0" w:color="auto"/>
              <w:left w:val="single" w:sz="6" w:space="0" w:color="auto"/>
              <w:bottom w:val="single" w:sz="12" w:space="0" w:color="auto"/>
              <w:right w:val="single" w:sz="6" w:space="0" w:color="auto"/>
            </w:tcBorders>
            <w:hideMark/>
          </w:tcPr>
          <w:p w:rsidR="008866C0" w:rsidRDefault="008866C0">
            <w:pPr>
              <w:spacing w:after="0"/>
              <w:jc w:val="center"/>
              <w:rPr>
                <w:sz w:val="20"/>
              </w:rPr>
            </w:pPr>
            <w:r>
              <w:rPr>
                <w:sz w:val="20"/>
              </w:rPr>
              <w:t>B - velmi dobře</w:t>
            </w:r>
          </w:p>
        </w:tc>
        <w:tc>
          <w:tcPr>
            <w:tcW w:w="1418" w:type="dxa"/>
            <w:tcBorders>
              <w:top w:val="single" w:sz="12" w:space="0" w:color="auto"/>
              <w:left w:val="single" w:sz="6" w:space="0" w:color="auto"/>
              <w:bottom w:val="single" w:sz="12" w:space="0" w:color="auto"/>
              <w:right w:val="single" w:sz="6" w:space="0" w:color="auto"/>
            </w:tcBorders>
            <w:hideMark/>
          </w:tcPr>
          <w:p w:rsidR="008866C0" w:rsidRDefault="008866C0">
            <w:pPr>
              <w:spacing w:after="0"/>
              <w:jc w:val="center"/>
              <w:rPr>
                <w:sz w:val="20"/>
              </w:rPr>
            </w:pPr>
            <w:r>
              <w:rPr>
                <w:sz w:val="20"/>
              </w:rPr>
              <w:t>C - dobře</w:t>
            </w:r>
          </w:p>
        </w:tc>
        <w:tc>
          <w:tcPr>
            <w:tcW w:w="1418" w:type="dxa"/>
            <w:tcBorders>
              <w:top w:val="single" w:sz="12" w:space="0" w:color="auto"/>
              <w:left w:val="single" w:sz="6" w:space="0" w:color="auto"/>
              <w:bottom w:val="single" w:sz="12" w:space="0" w:color="auto"/>
              <w:right w:val="single" w:sz="6" w:space="0" w:color="auto"/>
            </w:tcBorders>
            <w:hideMark/>
          </w:tcPr>
          <w:p w:rsidR="008866C0" w:rsidRDefault="008866C0">
            <w:pPr>
              <w:spacing w:after="0"/>
              <w:jc w:val="center"/>
              <w:rPr>
                <w:sz w:val="20"/>
              </w:rPr>
            </w:pPr>
            <w:r>
              <w:rPr>
                <w:sz w:val="20"/>
              </w:rPr>
              <w:t>D - uspokojivě</w:t>
            </w:r>
          </w:p>
        </w:tc>
        <w:tc>
          <w:tcPr>
            <w:tcW w:w="1418" w:type="dxa"/>
            <w:tcBorders>
              <w:top w:val="single" w:sz="12" w:space="0" w:color="auto"/>
              <w:left w:val="single" w:sz="6" w:space="0" w:color="auto"/>
              <w:bottom w:val="single" w:sz="12" w:space="0" w:color="auto"/>
              <w:right w:val="single" w:sz="6" w:space="0" w:color="auto"/>
            </w:tcBorders>
            <w:hideMark/>
          </w:tcPr>
          <w:p w:rsidR="008866C0" w:rsidRDefault="008866C0">
            <w:pPr>
              <w:spacing w:after="0"/>
              <w:jc w:val="center"/>
              <w:rPr>
                <w:sz w:val="20"/>
              </w:rPr>
            </w:pPr>
            <w:r>
              <w:rPr>
                <w:sz w:val="20"/>
              </w:rPr>
              <w:t>E - dostatečně</w:t>
            </w:r>
          </w:p>
        </w:tc>
        <w:tc>
          <w:tcPr>
            <w:tcW w:w="1418" w:type="dxa"/>
            <w:tcBorders>
              <w:top w:val="single" w:sz="12" w:space="0" w:color="auto"/>
              <w:left w:val="single" w:sz="6" w:space="0" w:color="auto"/>
              <w:bottom w:val="single" w:sz="12" w:space="0" w:color="auto"/>
              <w:right w:val="single" w:sz="12" w:space="0" w:color="auto"/>
            </w:tcBorders>
            <w:hideMark/>
          </w:tcPr>
          <w:p w:rsidR="008866C0" w:rsidRDefault="008866C0">
            <w:pPr>
              <w:spacing w:after="0"/>
              <w:jc w:val="center"/>
              <w:rPr>
                <w:sz w:val="20"/>
              </w:rPr>
            </w:pPr>
            <w:r>
              <w:rPr>
                <w:sz w:val="20"/>
              </w:rPr>
              <w:t>F - nedostatečně</w:t>
            </w:r>
          </w:p>
        </w:tc>
      </w:tr>
    </w:tbl>
    <w:p w:rsidR="008866C0" w:rsidRDefault="008866C0" w:rsidP="008866C0">
      <w:pPr>
        <w:spacing w:after="0"/>
        <w:jc w:val="both"/>
      </w:pPr>
    </w:p>
    <w:p w:rsidR="008866C0" w:rsidRPr="006A1784" w:rsidRDefault="008866C0" w:rsidP="00EB49A5">
      <w:pPr>
        <w:spacing w:after="0" w:line="360" w:lineRule="auto"/>
        <w:ind w:left="4956"/>
        <w:jc w:val="both"/>
        <w:rPr>
          <w:szCs w:val="24"/>
        </w:rPr>
      </w:pPr>
      <w:bookmarkStart w:id="0" w:name="_GoBack"/>
      <w:bookmarkEnd w:id="0"/>
    </w:p>
    <w:sectPr w:rsidR="008866C0" w:rsidRPr="006A178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794" w:rsidRDefault="00726794" w:rsidP="0081647F">
      <w:pPr>
        <w:spacing w:after="0"/>
      </w:pPr>
      <w:r>
        <w:separator/>
      </w:r>
    </w:p>
  </w:endnote>
  <w:endnote w:type="continuationSeparator" w:id="0">
    <w:p w:rsidR="00726794" w:rsidRDefault="00726794" w:rsidP="008164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erlin CE">
    <w:altName w:val="Corbel"/>
    <w:charset w:val="00"/>
    <w:family w:val="auto"/>
    <w:pitch w:val="variable"/>
    <w:sig w:usb0="00000001" w:usb1="00000000" w:usb2="00000000" w:usb3="00000000" w:csb0="00000083"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794" w:rsidRDefault="00726794" w:rsidP="0081647F">
      <w:pPr>
        <w:spacing w:after="0"/>
      </w:pPr>
      <w:r>
        <w:separator/>
      </w:r>
    </w:p>
  </w:footnote>
  <w:footnote w:type="continuationSeparator" w:id="0">
    <w:p w:rsidR="00726794" w:rsidRDefault="00726794" w:rsidP="0081647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pPr>
        <w:ind w:left="0" w:firstLine="0"/>
      </w:pPr>
    </w:lvl>
  </w:abstractNum>
  <w:abstractNum w:abstractNumId="1">
    <w:nsid w:val="5A4E2B4D"/>
    <w:multiLevelType w:val="hybridMultilevel"/>
    <w:tmpl w:val="D3BA1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EEC7A7D"/>
    <w:multiLevelType w:val="hybridMultilevel"/>
    <w:tmpl w:val="875075E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0166"/>
    <w:rsid w:val="0002770D"/>
    <w:rsid w:val="0003492A"/>
    <w:rsid w:val="00090951"/>
    <w:rsid w:val="000D0F0D"/>
    <w:rsid w:val="000F6C86"/>
    <w:rsid w:val="001537B7"/>
    <w:rsid w:val="00162CB4"/>
    <w:rsid w:val="001A5C28"/>
    <w:rsid w:val="001F4D54"/>
    <w:rsid w:val="00320661"/>
    <w:rsid w:val="00357F38"/>
    <w:rsid w:val="00366BF7"/>
    <w:rsid w:val="003A5FCC"/>
    <w:rsid w:val="003C48E4"/>
    <w:rsid w:val="00446D0C"/>
    <w:rsid w:val="004E23D3"/>
    <w:rsid w:val="005E53F6"/>
    <w:rsid w:val="00627D16"/>
    <w:rsid w:val="00631C76"/>
    <w:rsid w:val="00632174"/>
    <w:rsid w:val="00652D64"/>
    <w:rsid w:val="00674FE7"/>
    <w:rsid w:val="00692E2B"/>
    <w:rsid w:val="006A1784"/>
    <w:rsid w:val="006B3E91"/>
    <w:rsid w:val="006D62DB"/>
    <w:rsid w:val="007153AC"/>
    <w:rsid w:val="007259D3"/>
    <w:rsid w:val="00726794"/>
    <w:rsid w:val="007864F3"/>
    <w:rsid w:val="007A24FF"/>
    <w:rsid w:val="007B31A0"/>
    <w:rsid w:val="007C49A9"/>
    <w:rsid w:val="0081647F"/>
    <w:rsid w:val="00833B71"/>
    <w:rsid w:val="00841283"/>
    <w:rsid w:val="008866C0"/>
    <w:rsid w:val="00890166"/>
    <w:rsid w:val="00952BAD"/>
    <w:rsid w:val="00967344"/>
    <w:rsid w:val="00A311BF"/>
    <w:rsid w:val="00A63ACF"/>
    <w:rsid w:val="00A757A5"/>
    <w:rsid w:val="00B0311B"/>
    <w:rsid w:val="00B15FC4"/>
    <w:rsid w:val="00B16307"/>
    <w:rsid w:val="00B558D4"/>
    <w:rsid w:val="00B73631"/>
    <w:rsid w:val="00CB6069"/>
    <w:rsid w:val="00D77369"/>
    <w:rsid w:val="00DB54F8"/>
    <w:rsid w:val="00DC7425"/>
    <w:rsid w:val="00E35F0D"/>
    <w:rsid w:val="00E739B3"/>
    <w:rsid w:val="00E8502E"/>
    <w:rsid w:val="00E86D01"/>
    <w:rsid w:val="00E935BF"/>
    <w:rsid w:val="00EA00B7"/>
    <w:rsid w:val="00EB49A5"/>
    <w:rsid w:val="00ED0CB1"/>
    <w:rsid w:val="00EF706C"/>
    <w:rsid w:val="00F025A4"/>
    <w:rsid w:val="00F3698E"/>
    <w:rsid w:val="00F40B64"/>
    <w:rsid w:val="00FC7F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overflowPunct w:val="0"/>
      <w:autoSpaceDE w:val="0"/>
      <w:autoSpaceDN w:val="0"/>
      <w:adjustRightInd w:val="0"/>
      <w:spacing w:after="120"/>
      <w:textAlignment w:val="baseline"/>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EF70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rsid w:val="001537B7"/>
    <w:pPr>
      <w:tabs>
        <w:tab w:val="center" w:pos="4536"/>
        <w:tab w:val="right" w:pos="9072"/>
      </w:tabs>
      <w:overflowPunct/>
      <w:autoSpaceDE/>
      <w:autoSpaceDN/>
      <w:adjustRightInd/>
      <w:spacing w:after="0"/>
      <w:ind w:left="-68"/>
      <w:textAlignment w:val="auto"/>
    </w:pPr>
    <w:rPr>
      <w:rFonts w:ascii="Berlin CE" w:hAnsi="Berlin CE"/>
      <w:sz w:val="18"/>
      <w:szCs w:val="24"/>
    </w:rPr>
  </w:style>
  <w:style w:type="paragraph" w:styleId="Zpat">
    <w:name w:val="footer"/>
    <w:basedOn w:val="Normln"/>
    <w:link w:val="ZpatChar"/>
    <w:rsid w:val="0081647F"/>
    <w:pPr>
      <w:tabs>
        <w:tab w:val="center" w:pos="4536"/>
        <w:tab w:val="right" w:pos="9072"/>
      </w:tabs>
    </w:pPr>
  </w:style>
  <w:style w:type="character" w:customStyle="1" w:styleId="ZpatChar">
    <w:name w:val="Zápatí Char"/>
    <w:link w:val="Zpat"/>
    <w:rsid w:val="0081647F"/>
    <w:rPr>
      <w:sz w:val="24"/>
    </w:rPr>
  </w:style>
  <w:style w:type="character" w:styleId="Zvraznn">
    <w:name w:val="Emphasis"/>
    <w:uiPriority w:val="20"/>
    <w:qFormat/>
    <w:rsid w:val="00EA00B7"/>
    <w:rPr>
      <w:b/>
      <w:bCs/>
      <w:i w:val="0"/>
      <w:iCs w:val="0"/>
    </w:rPr>
  </w:style>
  <w:style w:type="character" w:customStyle="1" w:styleId="ZhlavChar">
    <w:name w:val="Záhlaví Char"/>
    <w:link w:val="Zhlav"/>
    <w:rsid w:val="008866C0"/>
    <w:rPr>
      <w:rFonts w:ascii="Berlin CE" w:hAnsi="Berlin CE"/>
      <w:sz w:val="1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9297">
      <w:bodyDiv w:val="1"/>
      <w:marLeft w:val="0"/>
      <w:marRight w:val="0"/>
      <w:marTop w:val="0"/>
      <w:marBottom w:val="0"/>
      <w:divBdr>
        <w:top w:val="none" w:sz="0" w:space="0" w:color="auto"/>
        <w:left w:val="none" w:sz="0" w:space="0" w:color="auto"/>
        <w:bottom w:val="none" w:sz="0" w:space="0" w:color="auto"/>
        <w:right w:val="none" w:sz="0" w:space="0" w:color="auto"/>
      </w:divBdr>
    </w:div>
    <w:div w:id="1480878902">
      <w:bodyDiv w:val="1"/>
      <w:marLeft w:val="0"/>
      <w:marRight w:val="0"/>
      <w:marTop w:val="0"/>
      <w:marBottom w:val="0"/>
      <w:divBdr>
        <w:top w:val="none" w:sz="0" w:space="0" w:color="auto"/>
        <w:left w:val="none" w:sz="0" w:space="0" w:color="auto"/>
        <w:bottom w:val="none" w:sz="0" w:space="0" w:color="auto"/>
        <w:right w:val="none" w:sz="0" w:space="0" w:color="auto"/>
      </w:divBdr>
    </w:div>
    <w:div w:id="162477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1264</Words>
  <Characters>7463</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Příloha k protokolu o ZS č</vt:lpstr>
    </vt:vector>
  </TitlesOfParts>
  <Company>Přátelé Kryštůfka Robina</Company>
  <LinksUpToDate>false</LinksUpToDate>
  <CharactersWithSpaces>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k protokolu o ZS č</dc:title>
  <dc:creator>Sklenářová</dc:creator>
  <cp:lastModifiedBy>pavlikova</cp:lastModifiedBy>
  <cp:revision>2</cp:revision>
  <cp:lastPrinted>2010-03-31T07:47:00Z</cp:lastPrinted>
  <dcterms:created xsi:type="dcterms:W3CDTF">2013-06-19T09:48:00Z</dcterms:created>
  <dcterms:modified xsi:type="dcterms:W3CDTF">2013-06-19T09:48:00Z</dcterms:modified>
</cp:coreProperties>
</file>