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931B65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B15AF5">
        <w:rPr>
          <w:noProof/>
        </w:rPr>
        <w:t>Petra Chmelová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doc. Ing. Marie Paseková, Ph.D.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8560D0">
        <w:rPr>
          <w:noProof/>
        </w:rPr>
        <w:t>2012/2013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B15AF5">
        <w:rPr>
          <w:noProof/>
        </w:rPr>
        <w:t>Analýza evidence dlouhodobého majetku podniku Chropyňská strojírna, a.s.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560D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560D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15AF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15AF5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15AF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15AF5">
              <w:rPr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15AF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15AF5">
              <w:rPr>
                <w:noProof/>
                <w:snapToGrid w:val="0"/>
                <w:color w:val="000000"/>
              </w:rPr>
              <w:t>2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394EC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94EC2">
              <w:rPr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B15AF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15AF5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394EC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94EC2">
              <w:rPr>
                <w:b/>
                <w:noProof/>
                <w:snapToGrid w:val="0"/>
                <w:color w:val="000000"/>
              </w:rPr>
              <w:t>32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C4600B" w:rsidP="00B15AF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D5A39" w:rsidRPr="00DD5A39">
              <w:rPr>
                <w:noProof/>
              </w:rPr>
              <w:t xml:space="preserve">Bakalářská práce </w:t>
            </w:r>
            <w:r w:rsidR="00B15AF5">
              <w:rPr>
                <w:noProof/>
              </w:rPr>
              <w:t xml:space="preserve">vpodstatě </w:t>
            </w:r>
            <w:r w:rsidR="00DD5A39" w:rsidRPr="00DD5A39">
              <w:rPr>
                <w:noProof/>
              </w:rPr>
              <w:t xml:space="preserve">splňuje cíle práce, které jsou vytyčeny v její úvodní části. Jednotlivé kapitoly na sebe navazují logicky. Analytická část navazuje na teoretickou část, která je východiskem pro analýzu. </w:t>
            </w:r>
            <w:r w:rsidR="00B15AF5">
              <w:rPr>
                <w:noProof/>
              </w:rPr>
              <w:t xml:space="preserve">Teoretická část je zpracována na základní úrovni. V analytické části se autorka soustředila jen na tři vybrané druhy majetku. </w:t>
            </w:r>
            <w:r w:rsidR="00DD5A39" w:rsidRPr="00DD5A39">
              <w:rPr>
                <w:noProof/>
              </w:rPr>
              <w:t>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FC47F6" w:rsidP="00B15AF5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B15AF5">
              <w:t> </w:t>
            </w:r>
            <w:r w:rsidR="00B15AF5">
              <w:t> </w:t>
            </w:r>
            <w:r w:rsidR="00B15AF5">
              <w:t> </w:t>
            </w:r>
            <w:r w:rsidR="00B15AF5">
              <w:t> </w:t>
            </w:r>
            <w:r w:rsidR="00B15AF5">
              <w:t> </w:t>
            </w:r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7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7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A4577">
        <w:rPr>
          <w:noProof/>
        </w:rPr>
        <w:t>22. května 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BBF" w:rsidRDefault="00BD2BBF">
      <w:r>
        <w:separator/>
      </w:r>
    </w:p>
  </w:endnote>
  <w:endnote w:type="continuationSeparator" w:id="0">
    <w:p w:rsidR="00BD2BBF" w:rsidRDefault="00BD2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94EC2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BBF" w:rsidRDefault="00BD2BBF">
      <w:r>
        <w:separator/>
      </w:r>
    </w:p>
  </w:footnote>
  <w:footnote w:type="continuationSeparator" w:id="0">
    <w:p w:rsidR="00BD2BBF" w:rsidRDefault="00BD2B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4577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7AA0"/>
    <w:rsid w:val="00364205"/>
    <w:rsid w:val="00367CB4"/>
    <w:rsid w:val="00392B91"/>
    <w:rsid w:val="00394EC2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560D0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1B65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C46AD"/>
    <w:rsid w:val="00AE183F"/>
    <w:rsid w:val="00AE5702"/>
    <w:rsid w:val="00AE6158"/>
    <w:rsid w:val="00AE7D37"/>
    <w:rsid w:val="00B14268"/>
    <w:rsid w:val="00B15AF5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2BBF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5A39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3F5F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593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4</cp:revision>
  <cp:lastPrinted>2013-05-22T09:58:00Z</cp:lastPrinted>
  <dcterms:created xsi:type="dcterms:W3CDTF">2013-05-22T09:51:00Z</dcterms:created>
  <dcterms:modified xsi:type="dcterms:W3CDTF">2013-05-22T10:13:00Z</dcterms:modified>
</cp:coreProperties>
</file>