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0" w:type="dxa"/>
        <w:jc w:val="center"/>
        <w:tblInd w:w="580" w:type="dxa"/>
        <w:tblCellMar>
          <w:left w:w="70" w:type="dxa"/>
          <w:right w:w="70" w:type="dxa"/>
        </w:tblCellMar>
        <w:tblLook w:val="0000" w:firstRow="0" w:lastRow="0" w:firstColumn="0" w:lastColumn="0" w:noHBand="0" w:noVBand="0"/>
      </w:tblPr>
      <w:tblGrid>
        <w:gridCol w:w="32"/>
        <w:gridCol w:w="425"/>
        <w:gridCol w:w="32"/>
        <w:gridCol w:w="8769"/>
        <w:gridCol w:w="32"/>
      </w:tblGrid>
      <w:tr w:rsidR="001537B7" w:rsidTr="001537B7">
        <w:trPr>
          <w:gridAfter w:val="1"/>
          <w:wAfter w:w="32" w:type="dxa"/>
          <w:cantSplit/>
          <w:trHeight w:hRule="exact" w:val="510"/>
          <w:jc w:val="center"/>
        </w:trPr>
        <w:tc>
          <w:tcPr>
            <w:tcW w:w="457" w:type="dxa"/>
            <w:gridSpan w:val="2"/>
          </w:tcPr>
          <w:p w:rsidR="001537B7" w:rsidRDefault="00454B21" w:rsidP="001537B7">
            <w:pPr>
              <w:pStyle w:val="Zhlav"/>
              <w:spacing w:before="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22.8pt">
                  <v:imagedata r:id="rId5" o:title="logoUTB"/>
                </v:shape>
              </w:pict>
            </w:r>
          </w:p>
        </w:tc>
        <w:tc>
          <w:tcPr>
            <w:tcW w:w="8801" w:type="dxa"/>
            <w:gridSpan w:val="2"/>
            <w:noWrap/>
            <w:vAlign w:val="center"/>
          </w:tcPr>
          <w:p w:rsidR="001537B7" w:rsidRDefault="001537B7" w:rsidP="001537B7">
            <w:pPr>
              <w:pStyle w:val="Zhlav"/>
              <w:rPr>
                <w:sz w:val="32"/>
              </w:rPr>
            </w:pPr>
            <w:r>
              <w:rPr>
                <w:sz w:val="32"/>
              </w:rPr>
              <w:t>Univerzita Tomáše Bati ve Zlíně</w:t>
            </w:r>
          </w:p>
        </w:tc>
      </w:tr>
      <w:tr w:rsidR="001537B7" w:rsidTr="001537B7">
        <w:trPr>
          <w:gridBefore w:val="1"/>
          <w:wBefore w:w="32" w:type="dxa"/>
          <w:cantSplit/>
          <w:trHeight w:hRule="exact" w:val="397"/>
          <w:jc w:val="center"/>
        </w:trPr>
        <w:tc>
          <w:tcPr>
            <w:tcW w:w="457" w:type="dxa"/>
            <w:gridSpan w:val="2"/>
            <w:tcBorders>
              <w:bottom w:val="single" w:sz="4" w:space="0" w:color="auto"/>
            </w:tcBorders>
          </w:tcPr>
          <w:p w:rsidR="001537B7" w:rsidRDefault="001537B7" w:rsidP="001537B7">
            <w:pPr>
              <w:pStyle w:val="Zhlav"/>
            </w:pPr>
          </w:p>
        </w:tc>
        <w:tc>
          <w:tcPr>
            <w:tcW w:w="8801" w:type="dxa"/>
            <w:gridSpan w:val="2"/>
            <w:tcBorders>
              <w:bottom w:val="single" w:sz="4" w:space="0" w:color="auto"/>
            </w:tcBorders>
          </w:tcPr>
          <w:p w:rsidR="001537B7" w:rsidRDefault="001537B7" w:rsidP="001537B7">
            <w:pPr>
              <w:pStyle w:val="Zhlav"/>
              <w:rPr>
                <w:sz w:val="28"/>
              </w:rPr>
            </w:pPr>
            <w:r>
              <w:rPr>
                <w:sz w:val="28"/>
              </w:rPr>
              <w:t>Fakulta multimediálních komunikací</w:t>
            </w:r>
          </w:p>
        </w:tc>
      </w:tr>
    </w:tbl>
    <w:p w:rsidR="00EF706C" w:rsidRPr="00A311BF" w:rsidRDefault="00EF706C" w:rsidP="00EF706C">
      <w:pPr>
        <w:jc w:val="center"/>
        <w:rPr>
          <w:b/>
          <w:szCs w:val="24"/>
        </w:rPr>
      </w:pPr>
    </w:p>
    <w:p w:rsidR="00357F38" w:rsidRDefault="00357F38" w:rsidP="00EF706C">
      <w:pPr>
        <w:jc w:val="center"/>
        <w:rPr>
          <w:b/>
          <w:sz w:val="30"/>
          <w:szCs w:val="30"/>
        </w:rPr>
      </w:pPr>
    </w:p>
    <w:p w:rsidR="00EF706C" w:rsidRPr="007A24FF" w:rsidRDefault="00DC7425" w:rsidP="004E23D3">
      <w:pPr>
        <w:spacing w:after="0"/>
        <w:jc w:val="center"/>
        <w:rPr>
          <w:b/>
          <w:sz w:val="28"/>
          <w:szCs w:val="28"/>
        </w:rPr>
      </w:pPr>
      <w:r w:rsidRPr="007A24FF">
        <w:rPr>
          <w:b/>
          <w:sz w:val="28"/>
          <w:szCs w:val="28"/>
        </w:rPr>
        <w:t>Posudek</w:t>
      </w:r>
      <w:r w:rsidR="00EF706C" w:rsidRPr="007A24FF">
        <w:rPr>
          <w:b/>
          <w:sz w:val="28"/>
          <w:szCs w:val="28"/>
        </w:rPr>
        <w:t xml:space="preserve"> </w:t>
      </w:r>
      <w:r w:rsidR="00FC7FA5" w:rsidRPr="007A24FF">
        <w:rPr>
          <w:b/>
          <w:sz w:val="28"/>
          <w:szCs w:val="28"/>
        </w:rPr>
        <w:t>oponenta</w:t>
      </w:r>
      <w:r w:rsidR="00F43EFD">
        <w:rPr>
          <w:b/>
          <w:sz w:val="28"/>
          <w:szCs w:val="28"/>
        </w:rPr>
        <w:t xml:space="preserve"> bakalářské</w:t>
      </w:r>
      <w:r w:rsidR="00EF706C" w:rsidRPr="007A24FF">
        <w:rPr>
          <w:b/>
          <w:sz w:val="28"/>
          <w:szCs w:val="28"/>
        </w:rPr>
        <w:t xml:space="preserve"> práce – </w:t>
      </w:r>
      <w:r w:rsidR="007259D3">
        <w:rPr>
          <w:b/>
          <w:sz w:val="28"/>
          <w:szCs w:val="28"/>
        </w:rPr>
        <w:t>teoretická</w:t>
      </w:r>
      <w:r w:rsidR="00E6473E">
        <w:rPr>
          <w:b/>
          <w:sz w:val="28"/>
          <w:szCs w:val="28"/>
        </w:rPr>
        <w:t xml:space="preserve"> část</w:t>
      </w:r>
    </w:p>
    <w:p w:rsidR="00EF706C" w:rsidRPr="007A24FF" w:rsidRDefault="00EF706C" w:rsidP="004E23D3">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EF706C" w:rsidRPr="000D0F0D" w:rsidTr="000D0F0D">
        <w:trPr>
          <w:trHeight w:val="284"/>
        </w:trPr>
        <w:tc>
          <w:tcPr>
            <w:tcW w:w="2988" w:type="dxa"/>
            <w:shd w:val="clear" w:color="auto" w:fill="auto"/>
          </w:tcPr>
          <w:p w:rsidR="00EF706C" w:rsidRPr="000D0F0D" w:rsidRDefault="00EF706C" w:rsidP="000D0F0D">
            <w:pPr>
              <w:spacing w:after="0"/>
              <w:rPr>
                <w:b/>
                <w:szCs w:val="24"/>
              </w:rPr>
            </w:pPr>
            <w:r w:rsidRPr="000D0F0D">
              <w:rPr>
                <w:b/>
                <w:szCs w:val="24"/>
              </w:rPr>
              <w:t>Jméno a příjmení studenta</w:t>
            </w:r>
          </w:p>
        </w:tc>
        <w:tc>
          <w:tcPr>
            <w:tcW w:w="6334" w:type="dxa"/>
            <w:gridSpan w:val="2"/>
            <w:shd w:val="clear" w:color="auto" w:fill="auto"/>
          </w:tcPr>
          <w:p w:rsidR="00EF706C" w:rsidRPr="000D0F0D" w:rsidRDefault="00A34B00" w:rsidP="000D0F0D">
            <w:pPr>
              <w:spacing w:after="0"/>
              <w:rPr>
                <w:b/>
                <w:szCs w:val="24"/>
              </w:rPr>
            </w:pPr>
            <w:r>
              <w:rPr>
                <w:b/>
                <w:szCs w:val="24"/>
              </w:rPr>
              <w:t>Jiří Renza</w:t>
            </w:r>
          </w:p>
        </w:tc>
      </w:tr>
      <w:tr w:rsidR="00652D64" w:rsidRPr="000D0F0D" w:rsidTr="000D0F0D">
        <w:trPr>
          <w:trHeight w:val="284"/>
        </w:trPr>
        <w:tc>
          <w:tcPr>
            <w:tcW w:w="2988" w:type="dxa"/>
            <w:shd w:val="clear" w:color="auto" w:fill="auto"/>
          </w:tcPr>
          <w:p w:rsidR="00652D64" w:rsidRPr="000D0F0D" w:rsidRDefault="00652D64" w:rsidP="000D0F0D">
            <w:pPr>
              <w:spacing w:after="0"/>
              <w:rPr>
                <w:b/>
                <w:szCs w:val="24"/>
              </w:rPr>
            </w:pPr>
            <w:r w:rsidRPr="000D0F0D">
              <w:rPr>
                <w:b/>
                <w:szCs w:val="24"/>
              </w:rPr>
              <w:t>Studijní program</w:t>
            </w:r>
          </w:p>
        </w:tc>
        <w:tc>
          <w:tcPr>
            <w:tcW w:w="6334" w:type="dxa"/>
            <w:gridSpan w:val="2"/>
            <w:shd w:val="clear" w:color="auto" w:fill="auto"/>
          </w:tcPr>
          <w:p w:rsidR="00652D64" w:rsidRPr="000D0F0D" w:rsidRDefault="0002770D" w:rsidP="000D0F0D">
            <w:pPr>
              <w:spacing w:after="0"/>
              <w:rPr>
                <w:b/>
                <w:szCs w:val="24"/>
              </w:rPr>
            </w:pPr>
            <w:r>
              <w:rPr>
                <w:b/>
                <w:szCs w:val="24"/>
              </w:rPr>
              <w:t>Teorie a praxe audiovizuální tvorby</w:t>
            </w:r>
          </w:p>
        </w:tc>
      </w:tr>
      <w:tr w:rsidR="00EF706C" w:rsidRPr="000D0F0D" w:rsidTr="000D0F0D">
        <w:trPr>
          <w:trHeight w:val="284"/>
        </w:trPr>
        <w:tc>
          <w:tcPr>
            <w:tcW w:w="2988" w:type="dxa"/>
            <w:shd w:val="clear" w:color="auto" w:fill="auto"/>
          </w:tcPr>
          <w:p w:rsidR="00EF706C" w:rsidRPr="000D0F0D" w:rsidRDefault="00EF706C" w:rsidP="000D0F0D">
            <w:pPr>
              <w:spacing w:after="0"/>
              <w:rPr>
                <w:b/>
                <w:szCs w:val="24"/>
              </w:rPr>
            </w:pPr>
            <w:r w:rsidRPr="000D0F0D">
              <w:rPr>
                <w:b/>
                <w:szCs w:val="24"/>
              </w:rPr>
              <w:t>Obor/ateliér</w:t>
            </w:r>
          </w:p>
        </w:tc>
        <w:tc>
          <w:tcPr>
            <w:tcW w:w="6334" w:type="dxa"/>
            <w:gridSpan w:val="2"/>
            <w:shd w:val="clear" w:color="auto" w:fill="auto"/>
          </w:tcPr>
          <w:p w:rsidR="00EF706C" w:rsidRPr="000D0F0D" w:rsidRDefault="00E6473E" w:rsidP="000D0F0D">
            <w:pPr>
              <w:spacing w:after="0"/>
              <w:rPr>
                <w:b/>
                <w:szCs w:val="24"/>
              </w:rPr>
            </w:pPr>
            <w:r>
              <w:rPr>
                <w:b/>
                <w:szCs w:val="24"/>
              </w:rPr>
              <w:t>Režie a scenáristika/Audiovize</w:t>
            </w:r>
          </w:p>
        </w:tc>
      </w:tr>
      <w:tr w:rsidR="00EF706C" w:rsidRPr="000D0F0D" w:rsidTr="000D0F0D">
        <w:trPr>
          <w:trHeight w:val="284"/>
        </w:trPr>
        <w:tc>
          <w:tcPr>
            <w:tcW w:w="2988" w:type="dxa"/>
            <w:shd w:val="clear" w:color="auto" w:fill="auto"/>
          </w:tcPr>
          <w:p w:rsidR="00EF706C" w:rsidRPr="000D0F0D" w:rsidRDefault="00EF706C" w:rsidP="000D0F0D">
            <w:pPr>
              <w:spacing w:after="0"/>
              <w:rPr>
                <w:b/>
                <w:szCs w:val="24"/>
              </w:rPr>
            </w:pPr>
            <w:r w:rsidRPr="000D0F0D">
              <w:rPr>
                <w:b/>
                <w:szCs w:val="24"/>
              </w:rPr>
              <w:t>Forma studia</w:t>
            </w:r>
          </w:p>
        </w:tc>
        <w:tc>
          <w:tcPr>
            <w:tcW w:w="4500" w:type="dxa"/>
            <w:shd w:val="clear" w:color="auto" w:fill="auto"/>
          </w:tcPr>
          <w:p w:rsidR="00EF706C" w:rsidRPr="000D0F0D" w:rsidRDefault="0002770D" w:rsidP="0002770D">
            <w:pPr>
              <w:spacing w:after="0"/>
              <w:jc w:val="right"/>
              <w:rPr>
                <w:b/>
                <w:szCs w:val="24"/>
              </w:rPr>
            </w:pPr>
            <w:r>
              <w:rPr>
                <w:b/>
                <w:szCs w:val="24"/>
              </w:rPr>
              <w:t>Prezenční                                     A</w:t>
            </w:r>
            <w:r w:rsidR="00EF706C" w:rsidRPr="000D0F0D">
              <w:rPr>
                <w:b/>
                <w:szCs w:val="24"/>
              </w:rPr>
              <w:t>kad. rok</w:t>
            </w:r>
          </w:p>
        </w:tc>
        <w:tc>
          <w:tcPr>
            <w:tcW w:w="1834" w:type="dxa"/>
            <w:shd w:val="clear" w:color="auto" w:fill="auto"/>
          </w:tcPr>
          <w:p w:rsidR="00EF706C" w:rsidRPr="000D0F0D" w:rsidRDefault="0002770D" w:rsidP="00AE7580">
            <w:pPr>
              <w:spacing w:after="0"/>
              <w:rPr>
                <w:b/>
                <w:szCs w:val="24"/>
              </w:rPr>
            </w:pPr>
            <w:r>
              <w:rPr>
                <w:b/>
                <w:szCs w:val="24"/>
              </w:rPr>
              <w:t>201</w:t>
            </w:r>
            <w:r w:rsidR="00AE7580">
              <w:rPr>
                <w:b/>
                <w:szCs w:val="24"/>
              </w:rPr>
              <w:t>1</w:t>
            </w:r>
            <w:r>
              <w:rPr>
                <w:b/>
                <w:szCs w:val="24"/>
              </w:rPr>
              <w:t>/201</w:t>
            </w:r>
            <w:r w:rsidR="00AE7580">
              <w:rPr>
                <w:b/>
                <w:szCs w:val="24"/>
              </w:rPr>
              <w:t>2</w:t>
            </w:r>
          </w:p>
        </w:tc>
      </w:tr>
      <w:tr w:rsidR="00EF706C" w:rsidRPr="000D0F0D" w:rsidTr="000D0F0D">
        <w:trPr>
          <w:trHeight w:val="284"/>
        </w:trPr>
        <w:tc>
          <w:tcPr>
            <w:tcW w:w="2988" w:type="dxa"/>
            <w:shd w:val="clear" w:color="auto" w:fill="auto"/>
          </w:tcPr>
          <w:p w:rsidR="00EF706C" w:rsidRPr="000D0F0D" w:rsidRDefault="00EF706C" w:rsidP="000D0F0D">
            <w:pPr>
              <w:spacing w:after="0"/>
              <w:rPr>
                <w:b/>
                <w:szCs w:val="24"/>
              </w:rPr>
            </w:pPr>
          </w:p>
        </w:tc>
        <w:tc>
          <w:tcPr>
            <w:tcW w:w="6334" w:type="dxa"/>
            <w:gridSpan w:val="2"/>
            <w:shd w:val="clear" w:color="auto" w:fill="auto"/>
          </w:tcPr>
          <w:p w:rsidR="00EF706C" w:rsidRPr="000D0F0D" w:rsidRDefault="00EF706C" w:rsidP="000D0F0D">
            <w:pPr>
              <w:spacing w:after="0"/>
              <w:rPr>
                <w:b/>
                <w:szCs w:val="24"/>
              </w:rPr>
            </w:pPr>
          </w:p>
        </w:tc>
      </w:tr>
      <w:tr w:rsidR="00EF706C" w:rsidRPr="000D0F0D" w:rsidTr="00E6473E">
        <w:trPr>
          <w:trHeight w:val="663"/>
        </w:trPr>
        <w:tc>
          <w:tcPr>
            <w:tcW w:w="2988" w:type="dxa"/>
            <w:shd w:val="clear" w:color="auto" w:fill="auto"/>
          </w:tcPr>
          <w:p w:rsidR="00EF706C" w:rsidRPr="000D0F0D" w:rsidRDefault="00EF706C" w:rsidP="000D0F0D">
            <w:pPr>
              <w:spacing w:after="0"/>
              <w:rPr>
                <w:b/>
                <w:szCs w:val="24"/>
              </w:rPr>
            </w:pPr>
            <w:r w:rsidRPr="000D0F0D">
              <w:rPr>
                <w:b/>
                <w:szCs w:val="24"/>
              </w:rPr>
              <w:t>Název práce</w:t>
            </w:r>
          </w:p>
        </w:tc>
        <w:tc>
          <w:tcPr>
            <w:tcW w:w="6334" w:type="dxa"/>
            <w:gridSpan w:val="2"/>
            <w:shd w:val="clear" w:color="auto" w:fill="auto"/>
          </w:tcPr>
          <w:tbl>
            <w:tblPr>
              <w:tblW w:w="0" w:type="auto"/>
              <w:tblBorders>
                <w:top w:val="nil"/>
                <w:left w:val="nil"/>
                <w:bottom w:val="nil"/>
                <w:right w:val="nil"/>
              </w:tblBorders>
              <w:tblLook w:val="0000" w:firstRow="0" w:lastRow="0" w:firstColumn="0" w:lastColumn="0" w:noHBand="0" w:noVBand="0"/>
            </w:tblPr>
            <w:tblGrid>
              <w:gridCol w:w="2763"/>
            </w:tblGrid>
            <w:tr w:rsidR="00E6473E" w:rsidTr="0041498F">
              <w:trPr>
                <w:trHeight w:val="142"/>
              </w:trPr>
              <w:tc>
                <w:tcPr>
                  <w:tcW w:w="0" w:type="auto"/>
                </w:tcPr>
                <w:p w:rsidR="00E6473E" w:rsidRDefault="00A34B00" w:rsidP="00A34B00">
                  <w:pPr>
                    <w:spacing w:after="0"/>
                    <w:rPr>
                      <w:sz w:val="32"/>
                      <w:szCs w:val="32"/>
                    </w:rPr>
                  </w:pPr>
                  <w:r>
                    <w:rPr>
                      <w:b/>
                      <w:szCs w:val="24"/>
                    </w:rPr>
                    <w:t>Film jako stroj na emoce</w:t>
                  </w:r>
                </w:p>
              </w:tc>
            </w:tr>
          </w:tbl>
          <w:p w:rsidR="00EF706C" w:rsidRPr="000D0F0D" w:rsidRDefault="00EF706C" w:rsidP="000D0F0D">
            <w:pPr>
              <w:spacing w:after="0"/>
              <w:rPr>
                <w:b/>
                <w:szCs w:val="24"/>
              </w:rPr>
            </w:pPr>
          </w:p>
        </w:tc>
      </w:tr>
      <w:tr w:rsidR="00E35F0D" w:rsidRPr="000D0F0D" w:rsidTr="000D0F0D">
        <w:trPr>
          <w:trHeight w:val="284"/>
        </w:trPr>
        <w:tc>
          <w:tcPr>
            <w:tcW w:w="2988" w:type="dxa"/>
            <w:shd w:val="clear" w:color="auto" w:fill="auto"/>
          </w:tcPr>
          <w:p w:rsidR="00E35F0D" w:rsidRPr="000D0F0D" w:rsidRDefault="00E35F0D" w:rsidP="000D0F0D">
            <w:pPr>
              <w:spacing w:after="0"/>
              <w:rPr>
                <w:b/>
                <w:szCs w:val="24"/>
              </w:rPr>
            </w:pPr>
            <w:r w:rsidRPr="000D0F0D">
              <w:rPr>
                <w:b/>
                <w:szCs w:val="24"/>
              </w:rPr>
              <w:t>Oponent práce</w:t>
            </w:r>
          </w:p>
        </w:tc>
        <w:tc>
          <w:tcPr>
            <w:tcW w:w="6334" w:type="dxa"/>
            <w:gridSpan w:val="2"/>
            <w:shd w:val="clear" w:color="auto" w:fill="auto"/>
          </w:tcPr>
          <w:p w:rsidR="00E35F0D" w:rsidRPr="000D0F0D" w:rsidRDefault="00E6473E" w:rsidP="000D0F0D">
            <w:pPr>
              <w:spacing w:after="0"/>
              <w:rPr>
                <w:b/>
                <w:szCs w:val="24"/>
              </w:rPr>
            </w:pPr>
            <w:r>
              <w:rPr>
                <w:b/>
                <w:szCs w:val="24"/>
              </w:rPr>
              <w:t>Mgr. Markéta Dvořáčková</w:t>
            </w:r>
          </w:p>
        </w:tc>
      </w:tr>
    </w:tbl>
    <w:p w:rsidR="00EF706C" w:rsidRPr="007A24FF" w:rsidRDefault="00EF706C" w:rsidP="00EF706C">
      <w:pPr>
        <w:jc w:val="both"/>
        <w:rPr>
          <w:b/>
          <w:szCs w:val="24"/>
        </w:rPr>
      </w:pPr>
    </w:p>
    <w:p w:rsidR="002613B5" w:rsidRPr="00F85CA9" w:rsidRDefault="008F7169" w:rsidP="00F85CA9">
      <w:pPr>
        <w:spacing w:after="0"/>
        <w:ind w:firstLine="708"/>
        <w:jc w:val="both"/>
        <w:rPr>
          <w:szCs w:val="24"/>
          <w:lang w:val="pl-PL"/>
        </w:rPr>
      </w:pPr>
      <w:r w:rsidRPr="00F85CA9">
        <w:rPr>
          <w:szCs w:val="24"/>
          <w:lang w:val="pl-PL"/>
        </w:rPr>
        <w:t>Jiř</w:t>
      </w:r>
      <w:r w:rsidR="000731A7" w:rsidRPr="00F85CA9">
        <w:rPr>
          <w:szCs w:val="24"/>
          <w:lang w:val="pl-PL"/>
        </w:rPr>
        <w:t xml:space="preserve">í Renza si pro svou </w:t>
      </w:r>
      <w:r w:rsidRPr="00F85CA9">
        <w:rPr>
          <w:szCs w:val="24"/>
          <w:lang w:val="pl-PL"/>
        </w:rPr>
        <w:t xml:space="preserve">teoretickou práci zvolil téma z oblasti </w:t>
      </w:r>
      <w:r w:rsidR="003E49C3" w:rsidRPr="00F85CA9">
        <w:rPr>
          <w:szCs w:val="24"/>
          <w:lang w:val="pl-PL"/>
        </w:rPr>
        <w:t xml:space="preserve">teorie poznávání, emocí a žánrů. </w:t>
      </w:r>
      <w:r w:rsidR="00657C73" w:rsidRPr="00F85CA9">
        <w:rPr>
          <w:szCs w:val="24"/>
          <w:lang w:val="pl-PL"/>
        </w:rPr>
        <w:t>Jeho záměrem</w:t>
      </w:r>
      <w:r w:rsidR="003E49C3" w:rsidRPr="00F85CA9">
        <w:rPr>
          <w:szCs w:val="24"/>
          <w:lang w:val="pl-PL"/>
        </w:rPr>
        <w:t xml:space="preserve"> bylo</w:t>
      </w:r>
      <w:r w:rsidR="007C0DAE" w:rsidRPr="00F85CA9">
        <w:rPr>
          <w:szCs w:val="24"/>
          <w:lang w:val="pl-PL"/>
        </w:rPr>
        <w:t xml:space="preserve"> </w:t>
      </w:r>
      <w:r w:rsidR="003E49C3" w:rsidRPr="00F85CA9">
        <w:rPr>
          <w:szCs w:val="24"/>
          <w:lang w:val="pl-PL"/>
        </w:rPr>
        <w:t>"načrtnout hlavní emoční teorie, a to jak tradiční, tak soudobé. V této souvislosti se budu soustředit na směry kognitivní, v dnešních filmových teoriích převládající. Konkrétně se zaměřím na přínos tří vědců, specializujících se na tuto problematiku - Eda Tana, Torbena Grodala a Grega M. Smithe. Poznatky z psychologie a filmových věd, které se ve většině případů prolínají, potom aplikuji na dramatickou strukturu filmu. Pokusím se porovnat prožitek ze stavby tradiční a umělecké, abstraktnější a prozkoumat vliv filmových emocí na celkovou soudržnost filmu i na některé konkrétní prvky vyprávění."</w:t>
      </w:r>
      <w:r w:rsidR="00E52B12" w:rsidRPr="00F85CA9">
        <w:rPr>
          <w:szCs w:val="24"/>
          <w:lang w:val="pl-PL"/>
        </w:rPr>
        <w:t xml:space="preserve"> (s</w:t>
      </w:r>
      <w:r w:rsidR="000731A7" w:rsidRPr="00F85CA9">
        <w:rPr>
          <w:szCs w:val="24"/>
          <w:lang w:val="pl-PL"/>
        </w:rPr>
        <w:t xml:space="preserve">. 8). </w:t>
      </w:r>
      <w:r w:rsidR="002613B5" w:rsidRPr="00F85CA9">
        <w:rPr>
          <w:szCs w:val="24"/>
          <w:lang w:val="pl-PL"/>
        </w:rPr>
        <w:t xml:space="preserve"> </w:t>
      </w:r>
    </w:p>
    <w:p w:rsidR="00C37204" w:rsidRPr="00F85CA9" w:rsidRDefault="00915E74" w:rsidP="00F85CA9">
      <w:pPr>
        <w:spacing w:after="0"/>
        <w:ind w:firstLine="708"/>
        <w:jc w:val="both"/>
        <w:rPr>
          <w:szCs w:val="24"/>
          <w:lang w:val="pl-PL"/>
        </w:rPr>
      </w:pPr>
      <w:r w:rsidRPr="00F85CA9">
        <w:rPr>
          <w:szCs w:val="24"/>
          <w:lang w:val="pl-PL"/>
        </w:rPr>
        <w:t>Na</w:t>
      </w:r>
      <w:r w:rsidR="00EE6BB6" w:rsidRPr="00F85CA9">
        <w:rPr>
          <w:szCs w:val="24"/>
          <w:lang w:val="pl-PL"/>
        </w:rPr>
        <w:t xml:space="preserve"> prvním místě považuji za nutné </w:t>
      </w:r>
      <w:r w:rsidR="003751EE" w:rsidRPr="00F85CA9">
        <w:rPr>
          <w:szCs w:val="24"/>
          <w:lang w:val="pl-PL"/>
        </w:rPr>
        <w:t>vyjádři</w:t>
      </w:r>
      <w:r w:rsidR="00C37204" w:rsidRPr="00F85CA9">
        <w:rPr>
          <w:szCs w:val="24"/>
          <w:lang w:val="pl-PL"/>
        </w:rPr>
        <w:t>t radost nad</w:t>
      </w:r>
      <w:r w:rsidR="003751EE" w:rsidRPr="00F85CA9">
        <w:rPr>
          <w:szCs w:val="24"/>
          <w:lang w:val="pl-PL"/>
        </w:rPr>
        <w:t xml:space="preserve"> odvahou</w:t>
      </w:r>
      <w:r w:rsidR="00C37204" w:rsidRPr="00F85CA9">
        <w:rPr>
          <w:szCs w:val="24"/>
          <w:lang w:val="pl-PL"/>
        </w:rPr>
        <w:t xml:space="preserve"> Jiřího Renzy</w:t>
      </w:r>
      <w:r w:rsidR="003751EE" w:rsidRPr="00F85CA9">
        <w:rPr>
          <w:szCs w:val="24"/>
          <w:lang w:val="pl-PL"/>
        </w:rPr>
        <w:t xml:space="preserve"> </w:t>
      </w:r>
      <w:r w:rsidR="00F36CD9" w:rsidRPr="00F85CA9">
        <w:rPr>
          <w:szCs w:val="24"/>
          <w:lang w:val="pl-PL"/>
        </w:rPr>
        <w:t>z</w:t>
      </w:r>
      <w:r w:rsidR="003751EE" w:rsidRPr="00F85CA9">
        <w:rPr>
          <w:szCs w:val="24"/>
          <w:lang w:val="pl-PL"/>
        </w:rPr>
        <w:t>volit</w:t>
      </w:r>
      <w:r w:rsidR="00F52447" w:rsidRPr="00F85CA9">
        <w:rPr>
          <w:szCs w:val="24"/>
          <w:lang w:val="pl-PL"/>
        </w:rPr>
        <w:t xml:space="preserve"> si</w:t>
      </w:r>
      <w:r w:rsidR="003751EE" w:rsidRPr="00F85CA9">
        <w:rPr>
          <w:szCs w:val="24"/>
          <w:lang w:val="pl-PL"/>
        </w:rPr>
        <w:t xml:space="preserve"> téma </w:t>
      </w:r>
      <w:r w:rsidR="00F36CD9" w:rsidRPr="00F85CA9">
        <w:rPr>
          <w:szCs w:val="24"/>
          <w:lang w:val="pl-PL"/>
        </w:rPr>
        <w:t xml:space="preserve">z </w:t>
      </w:r>
      <w:r w:rsidR="003751EE" w:rsidRPr="00F85CA9">
        <w:rPr>
          <w:szCs w:val="24"/>
          <w:lang w:val="pl-PL"/>
        </w:rPr>
        <w:t xml:space="preserve">náročného teoretického okruhu. A </w:t>
      </w:r>
      <w:r w:rsidR="00F36CD9" w:rsidRPr="00F85CA9">
        <w:rPr>
          <w:szCs w:val="24"/>
          <w:lang w:val="pl-PL"/>
        </w:rPr>
        <w:t>i když nakonec v</w:t>
      </w:r>
      <w:r w:rsidR="003751EE" w:rsidRPr="00F85CA9">
        <w:rPr>
          <w:szCs w:val="24"/>
          <w:lang w:val="pl-PL"/>
        </w:rPr>
        <w:t xml:space="preserve">ýsledný text </w:t>
      </w:r>
      <w:r w:rsidR="00E52B12" w:rsidRPr="00F85CA9">
        <w:rPr>
          <w:szCs w:val="24"/>
          <w:lang w:val="pl-PL"/>
        </w:rPr>
        <w:t xml:space="preserve">nemohu hodnotit jinak než </w:t>
      </w:r>
      <w:r w:rsidR="00F36CD9" w:rsidRPr="00F85CA9">
        <w:rPr>
          <w:szCs w:val="24"/>
          <w:lang w:val="pl-PL"/>
        </w:rPr>
        <w:t>jako uspokojivý</w:t>
      </w:r>
      <w:r w:rsidR="00C37204" w:rsidRPr="00F85CA9">
        <w:rPr>
          <w:szCs w:val="24"/>
          <w:lang w:val="pl-PL"/>
        </w:rPr>
        <w:t xml:space="preserve">, </w:t>
      </w:r>
      <w:r w:rsidR="00F85CA9">
        <w:rPr>
          <w:szCs w:val="24"/>
          <w:lang w:val="pl-PL"/>
        </w:rPr>
        <w:t xml:space="preserve">považuji za nutné podpořit jeho </w:t>
      </w:r>
      <w:r w:rsidR="003751EE" w:rsidRPr="00F85CA9">
        <w:rPr>
          <w:szCs w:val="24"/>
          <w:lang w:val="pl-PL"/>
        </w:rPr>
        <w:t>autora</w:t>
      </w:r>
      <w:r w:rsidR="00FF320C" w:rsidRPr="00F85CA9">
        <w:rPr>
          <w:szCs w:val="24"/>
          <w:lang w:val="pl-PL"/>
        </w:rPr>
        <w:t xml:space="preserve"> v</w:t>
      </w:r>
      <w:r w:rsidR="00C37204" w:rsidRPr="00F85CA9">
        <w:rPr>
          <w:szCs w:val="24"/>
          <w:lang w:val="pl-PL"/>
        </w:rPr>
        <w:t xml:space="preserve"> přesvědčení, že jde </w:t>
      </w:r>
      <w:r w:rsidR="00FF320C" w:rsidRPr="00F85CA9">
        <w:rPr>
          <w:szCs w:val="24"/>
          <w:lang w:val="pl-PL"/>
        </w:rPr>
        <w:t>jistě o téma - j</w:t>
      </w:r>
      <w:r w:rsidR="00E52B12" w:rsidRPr="00F85CA9">
        <w:rPr>
          <w:szCs w:val="24"/>
          <w:lang w:val="pl-PL"/>
        </w:rPr>
        <w:t xml:space="preserve">eho slovy </w:t>
      </w:r>
      <w:r w:rsidR="00C37204" w:rsidRPr="00F85CA9">
        <w:rPr>
          <w:szCs w:val="24"/>
          <w:lang w:val="pl-PL"/>
        </w:rPr>
        <w:t xml:space="preserve">- </w:t>
      </w:r>
      <w:r w:rsidR="00EA3EC0">
        <w:rPr>
          <w:szCs w:val="24"/>
          <w:lang w:val="pl-PL"/>
        </w:rPr>
        <w:t xml:space="preserve"> </w:t>
      </w:r>
      <w:r w:rsidR="00201655" w:rsidRPr="00F85CA9">
        <w:rPr>
          <w:szCs w:val="24"/>
          <w:lang w:val="pl-PL"/>
        </w:rPr>
        <w:t>"</w:t>
      </w:r>
      <w:r w:rsidR="002613B5" w:rsidRPr="00F85CA9">
        <w:rPr>
          <w:szCs w:val="24"/>
          <w:lang w:val="pl-PL"/>
        </w:rPr>
        <w:t>zajímavé a obohacující pro sebereflexi jedin</w:t>
      </w:r>
      <w:r w:rsidR="00275778" w:rsidRPr="00F85CA9">
        <w:rPr>
          <w:szCs w:val="24"/>
          <w:lang w:val="pl-PL"/>
        </w:rPr>
        <w:t>ce snad i v rámci filmové pra</w:t>
      </w:r>
      <w:r w:rsidR="00C37204" w:rsidRPr="00F85CA9">
        <w:rPr>
          <w:szCs w:val="24"/>
          <w:lang w:val="pl-PL"/>
        </w:rPr>
        <w:t>xe</w:t>
      </w:r>
      <w:r w:rsidR="00201655" w:rsidRPr="00F85CA9">
        <w:rPr>
          <w:szCs w:val="24"/>
          <w:lang w:val="pl-PL"/>
        </w:rPr>
        <w:t>"</w:t>
      </w:r>
      <w:r w:rsidR="00C37204" w:rsidRPr="00F85CA9">
        <w:rPr>
          <w:szCs w:val="24"/>
          <w:lang w:val="pl-PL"/>
        </w:rPr>
        <w:t xml:space="preserve"> (s. </w:t>
      </w:r>
      <w:r w:rsidR="00E52B12" w:rsidRPr="00F85CA9">
        <w:rPr>
          <w:szCs w:val="24"/>
          <w:lang w:val="pl-PL"/>
        </w:rPr>
        <w:t>8</w:t>
      </w:r>
      <w:r w:rsidR="00C37204" w:rsidRPr="00F85CA9">
        <w:rPr>
          <w:szCs w:val="24"/>
          <w:lang w:val="pl-PL"/>
        </w:rPr>
        <w:t xml:space="preserve">).  </w:t>
      </w:r>
    </w:p>
    <w:p w:rsidR="00E12F71" w:rsidRPr="00F85CA9" w:rsidRDefault="00F36CD9" w:rsidP="00A97A7B">
      <w:pPr>
        <w:spacing w:after="0"/>
        <w:ind w:firstLine="708"/>
        <w:jc w:val="both"/>
        <w:rPr>
          <w:szCs w:val="24"/>
          <w:lang w:val="pl-PL"/>
        </w:rPr>
      </w:pPr>
      <w:r w:rsidRPr="00F85CA9">
        <w:rPr>
          <w:szCs w:val="24"/>
          <w:lang w:val="pl-PL"/>
        </w:rPr>
        <w:t xml:space="preserve">Ale </w:t>
      </w:r>
      <w:r w:rsidR="005022B0" w:rsidRPr="00F85CA9">
        <w:rPr>
          <w:szCs w:val="24"/>
          <w:lang w:val="pl-PL"/>
        </w:rPr>
        <w:t xml:space="preserve">protože zde nehodnotíme záměry, předpokládané schopnosti </w:t>
      </w:r>
      <w:r w:rsidR="00C37204" w:rsidRPr="00F85CA9">
        <w:rPr>
          <w:szCs w:val="24"/>
          <w:lang w:val="pl-PL"/>
        </w:rPr>
        <w:t>a</w:t>
      </w:r>
      <w:r w:rsidR="00F52447" w:rsidRPr="00F85CA9">
        <w:rPr>
          <w:szCs w:val="24"/>
          <w:lang w:val="pl-PL"/>
        </w:rPr>
        <w:t>ni</w:t>
      </w:r>
      <w:r w:rsidR="00C37204" w:rsidRPr="00F85CA9">
        <w:rPr>
          <w:szCs w:val="24"/>
          <w:lang w:val="pl-PL"/>
        </w:rPr>
        <w:t xml:space="preserve"> </w:t>
      </w:r>
      <w:r w:rsidRPr="00F85CA9">
        <w:rPr>
          <w:szCs w:val="24"/>
          <w:lang w:val="pl-PL"/>
        </w:rPr>
        <w:t xml:space="preserve">intelektuální </w:t>
      </w:r>
      <w:r w:rsidR="00C37204" w:rsidRPr="00F85CA9">
        <w:rPr>
          <w:szCs w:val="24"/>
          <w:lang w:val="pl-PL"/>
        </w:rPr>
        <w:t>nasazení</w:t>
      </w:r>
      <w:r w:rsidRPr="00F85CA9">
        <w:rPr>
          <w:szCs w:val="24"/>
          <w:lang w:val="pl-PL"/>
        </w:rPr>
        <w:t>,</w:t>
      </w:r>
      <w:r w:rsidR="005022B0" w:rsidRPr="00F85CA9">
        <w:rPr>
          <w:szCs w:val="24"/>
          <w:lang w:val="pl-PL"/>
        </w:rPr>
        <w:t xml:space="preserve"> </w:t>
      </w:r>
      <w:r w:rsidRPr="00F85CA9">
        <w:rPr>
          <w:szCs w:val="24"/>
          <w:lang w:val="pl-PL"/>
        </w:rPr>
        <w:t>ale pouze a jenom výsledný text, tak</w:t>
      </w:r>
      <w:r w:rsidR="005022B0" w:rsidRPr="00F85CA9">
        <w:rPr>
          <w:szCs w:val="24"/>
          <w:lang w:val="pl-PL"/>
        </w:rPr>
        <w:t xml:space="preserve"> přejdu k problémům, které jsou z mého pohledu nejz</w:t>
      </w:r>
      <w:r w:rsidR="00F52447" w:rsidRPr="00F85CA9">
        <w:rPr>
          <w:szCs w:val="24"/>
          <w:lang w:val="pl-PL"/>
        </w:rPr>
        <w:t>ávažnější</w:t>
      </w:r>
      <w:r w:rsidR="005022B0" w:rsidRPr="00F85CA9">
        <w:rPr>
          <w:szCs w:val="24"/>
          <w:lang w:val="pl-PL"/>
        </w:rPr>
        <w:t>.</w:t>
      </w:r>
      <w:r w:rsidR="00F85CA9">
        <w:rPr>
          <w:szCs w:val="24"/>
          <w:lang w:val="pl-PL"/>
        </w:rPr>
        <w:t xml:space="preserve"> </w:t>
      </w:r>
      <w:r w:rsidR="00275778" w:rsidRPr="00F85CA9">
        <w:rPr>
          <w:szCs w:val="24"/>
          <w:lang w:val="pl-PL"/>
        </w:rPr>
        <w:t>Práci</w:t>
      </w:r>
      <w:r w:rsidR="00F52447" w:rsidRPr="00F85CA9">
        <w:rPr>
          <w:szCs w:val="24"/>
          <w:lang w:val="pl-PL"/>
        </w:rPr>
        <w:t xml:space="preserve"> nelze vyčítat jednotlivosti</w:t>
      </w:r>
      <w:r w:rsidR="004D6FF5" w:rsidRPr="00F85CA9">
        <w:rPr>
          <w:szCs w:val="24"/>
          <w:lang w:val="pl-PL"/>
        </w:rPr>
        <w:t xml:space="preserve"> (a že by jich bylo)</w:t>
      </w:r>
      <w:r w:rsidR="00275778" w:rsidRPr="00F85CA9">
        <w:rPr>
          <w:szCs w:val="24"/>
          <w:lang w:val="pl-PL"/>
        </w:rPr>
        <w:t>,</w:t>
      </w:r>
      <w:r w:rsidR="00F52447" w:rsidRPr="00F85CA9">
        <w:rPr>
          <w:szCs w:val="24"/>
          <w:lang w:val="pl-PL"/>
        </w:rPr>
        <w:t xml:space="preserve"> </w:t>
      </w:r>
      <w:r w:rsidR="0067740C" w:rsidRPr="00F85CA9">
        <w:rPr>
          <w:szCs w:val="24"/>
          <w:lang w:val="pl-PL"/>
        </w:rPr>
        <w:t>past</w:t>
      </w:r>
      <w:r w:rsidR="00275778" w:rsidRPr="00F85CA9">
        <w:rPr>
          <w:szCs w:val="24"/>
          <w:lang w:val="pl-PL"/>
        </w:rPr>
        <w:t>, která studenta neodvratně</w:t>
      </w:r>
      <w:r w:rsidR="0067740C" w:rsidRPr="00F85CA9">
        <w:rPr>
          <w:szCs w:val="24"/>
          <w:lang w:val="pl-PL"/>
        </w:rPr>
        <w:t xml:space="preserve"> vedla k neúspěchu</w:t>
      </w:r>
      <w:r w:rsidR="00275778" w:rsidRPr="00F85CA9">
        <w:rPr>
          <w:szCs w:val="24"/>
          <w:lang w:val="pl-PL"/>
        </w:rPr>
        <w:t>,</w:t>
      </w:r>
      <w:r w:rsidR="0067740C" w:rsidRPr="00F85CA9">
        <w:rPr>
          <w:szCs w:val="24"/>
          <w:lang w:val="pl-PL"/>
        </w:rPr>
        <w:t xml:space="preserve"> </w:t>
      </w:r>
      <w:r w:rsidR="00A4231A" w:rsidRPr="00F85CA9">
        <w:rPr>
          <w:szCs w:val="24"/>
          <w:lang w:val="pl-PL"/>
        </w:rPr>
        <w:t xml:space="preserve">se </w:t>
      </w:r>
      <w:r w:rsidR="00F52447" w:rsidRPr="00F85CA9">
        <w:rPr>
          <w:szCs w:val="24"/>
          <w:lang w:val="pl-PL"/>
        </w:rPr>
        <w:t>zjevuje už v rovině</w:t>
      </w:r>
      <w:r w:rsidR="004D6FF5" w:rsidRPr="00F85CA9">
        <w:rPr>
          <w:szCs w:val="24"/>
          <w:lang w:val="pl-PL"/>
        </w:rPr>
        <w:t xml:space="preserve"> </w:t>
      </w:r>
      <w:r w:rsidR="00FF320C" w:rsidRPr="00F85CA9">
        <w:rPr>
          <w:szCs w:val="24"/>
          <w:lang w:val="pl-PL"/>
        </w:rPr>
        <w:t>koncepce</w:t>
      </w:r>
      <w:r w:rsidR="004D6FF5" w:rsidRPr="00F85CA9">
        <w:rPr>
          <w:szCs w:val="24"/>
          <w:lang w:val="pl-PL"/>
        </w:rPr>
        <w:t xml:space="preserve"> a metodologie práce</w:t>
      </w:r>
      <w:r w:rsidR="00FF320C" w:rsidRPr="00F85CA9">
        <w:rPr>
          <w:szCs w:val="24"/>
          <w:lang w:val="pl-PL"/>
        </w:rPr>
        <w:t xml:space="preserve">. </w:t>
      </w:r>
      <w:r w:rsidR="004D6FF5" w:rsidRPr="00F85CA9">
        <w:rPr>
          <w:szCs w:val="24"/>
          <w:lang w:val="pl-PL"/>
        </w:rPr>
        <w:t>Sledované pole problémů je v zadaném rozsahu neuchopitelné, p</w:t>
      </w:r>
      <w:r w:rsidR="00FF320C" w:rsidRPr="00F85CA9">
        <w:rPr>
          <w:szCs w:val="24"/>
          <w:lang w:val="pl-PL"/>
        </w:rPr>
        <w:t>ovažuji za</w:t>
      </w:r>
      <w:r w:rsidR="00A4231A" w:rsidRPr="00F85CA9">
        <w:rPr>
          <w:szCs w:val="24"/>
          <w:lang w:val="pl-PL"/>
        </w:rPr>
        <w:t xml:space="preserve"> jednoduše ne</w:t>
      </w:r>
      <w:r w:rsidR="00201655" w:rsidRPr="00F85CA9">
        <w:rPr>
          <w:szCs w:val="24"/>
          <w:lang w:val="pl-PL"/>
        </w:rPr>
        <w:t>možné</w:t>
      </w:r>
      <w:r w:rsidR="00A4231A" w:rsidRPr="00F85CA9">
        <w:rPr>
          <w:szCs w:val="24"/>
          <w:lang w:val="pl-PL"/>
        </w:rPr>
        <w:t xml:space="preserve">, aby </w:t>
      </w:r>
      <w:r w:rsidR="00275778" w:rsidRPr="00F85CA9">
        <w:rPr>
          <w:szCs w:val="24"/>
          <w:lang w:val="pl-PL"/>
        </w:rPr>
        <w:t xml:space="preserve">krátká </w:t>
      </w:r>
      <w:r w:rsidR="00A4231A" w:rsidRPr="00F85CA9">
        <w:rPr>
          <w:szCs w:val="24"/>
          <w:lang w:val="pl-PL"/>
        </w:rPr>
        <w:t xml:space="preserve">bakalářská práce dokázala naplnit záměry </w:t>
      </w:r>
      <w:r w:rsidR="00201655" w:rsidRPr="00F85CA9">
        <w:rPr>
          <w:szCs w:val="24"/>
          <w:lang w:val="pl-PL"/>
        </w:rPr>
        <w:t xml:space="preserve">uvedené </w:t>
      </w:r>
      <w:r w:rsidR="00A4231A" w:rsidRPr="00F85CA9">
        <w:rPr>
          <w:szCs w:val="24"/>
          <w:lang w:val="pl-PL"/>
        </w:rPr>
        <w:t xml:space="preserve">výše </w:t>
      </w:r>
      <w:r w:rsidR="00201655" w:rsidRPr="00F85CA9">
        <w:rPr>
          <w:szCs w:val="24"/>
          <w:lang w:val="pl-PL"/>
        </w:rPr>
        <w:t>v citaci</w:t>
      </w:r>
      <w:r w:rsidR="00A4231A" w:rsidRPr="00F85CA9">
        <w:rPr>
          <w:szCs w:val="24"/>
          <w:lang w:val="pl-PL"/>
        </w:rPr>
        <w:t xml:space="preserve">. </w:t>
      </w:r>
      <w:r w:rsidR="004D6FF5" w:rsidRPr="00F85CA9">
        <w:rPr>
          <w:szCs w:val="24"/>
          <w:lang w:val="pl-PL"/>
        </w:rPr>
        <w:t>Snaha o naplnění předsevzaného cí</w:t>
      </w:r>
      <w:r w:rsidR="00EA3EC0">
        <w:rPr>
          <w:szCs w:val="24"/>
          <w:lang w:val="pl-PL"/>
        </w:rPr>
        <w:t>le pak autora</w:t>
      </w:r>
      <w:r w:rsidR="004D6FF5" w:rsidRPr="00F85CA9">
        <w:rPr>
          <w:szCs w:val="24"/>
          <w:lang w:val="pl-PL"/>
        </w:rPr>
        <w:t xml:space="preserve"> zákonitě vede k</w:t>
      </w:r>
      <w:r w:rsidR="00E52B12" w:rsidRPr="00F85CA9">
        <w:rPr>
          <w:szCs w:val="24"/>
          <w:lang w:val="pl-PL"/>
        </w:rPr>
        <w:t>e tvaru, který má podobu úvodu</w:t>
      </w:r>
      <w:r w:rsidR="004D6FF5" w:rsidRPr="00F85CA9">
        <w:rPr>
          <w:szCs w:val="24"/>
          <w:lang w:val="pl-PL"/>
        </w:rPr>
        <w:t xml:space="preserve"> do</w:t>
      </w:r>
      <w:r w:rsidR="00E52B12" w:rsidRPr="00F85CA9">
        <w:rPr>
          <w:szCs w:val="24"/>
          <w:lang w:val="pl-PL"/>
        </w:rPr>
        <w:t xml:space="preserve"> problemat</w:t>
      </w:r>
      <w:r w:rsidR="00F43EFD" w:rsidRPr="00F85CA9">
        <w:rPr>
          <w:szCs w:val="24"/>
          <w:lang w:val="pl-PL"/>
        </w:rPr>
        <w:t>iky. Na tom by nebylo nic špatného</w:t>
      </w:r>
      <w:r w:rsidR="00276113" w:rsidRPr="00F85CA9">
        <w:rPr>
          <w:szCs w:val="24"/>
          <w:lang w:val="pl-PL"/>
        </w:rPr>
        <w:t xml:space="preserve">, jenže </w:t>
      </w:r>
      <w:r w:rsidR="004D6FF5" w:rsidRPr="00F85CA9">
        <w:rPr>
          <w:szCs w:val="24"/>
          <w:lang w:val="pl-PL"/>
        </w:rPr>
        <w:t xml:space="preserve">v </w:t>
      </w:r>
      <w:r w:rsidR="00A97A7B">
        <w:rPr>
          <w:szCs w:val="24"/>
          <w:lang w:val="pl-PL"/>
        </w:rPr>
        <w:t xml:space="preserve">případě tohoto tématu </w:t>
      </w:r>
      <w:r w:rsidR="004D6FF5" w:rsidRPr="00F85CA9">
        <w:rPr>
          <w:szCs w:val="24"/>
          <w:lang w:val="pl-PL"/>
        </w:rPr>
        <w:t xml:space="preserve">jde o úkol natolik náročný, že </w:t>
      </w:r>
      <w:r w:rsidR="00276113" w:rsidRPr="00F85CA9">
        <w:rPr>
          <w:szCs w:val="24"/>
          <w:lang w:val="pl-PL"/>
        </w:rPr>
        <w:t xml:space="preserve">přes veškerou snahu </w:t>
      </w:r>
      <w:r w:rsidR="00E52B12" w:rsidRPr="00F85CA9">
        <w:rPr>
          <w:szCs w:val="24"/>
          <w:lang w:val="pl-PL"/>
        </w:rPr>
        <w:t xml:space="preserve">předkládá Jiří Renza </w:t>
      </w:r>
      <w:r w:rsidR="00276113" w:rsidRPr="00F85CA9">
        <w:rPr>
          <w:szCs w:val="24"/>
          <w:lang w:val="pl-PL"/>
        </w:rPr>
        <w:t>k obhajobě jakousi neumělou</w:t>
      </w:r>
      <w:r w:rsidR="009D5511" w:rsidRPr="00F85CA9">
        <w:rPr>
          <w:szCs w:val="24"/>
          <w:lang w:val="pl-PL"/>
        </w:rPr>
        <w:t xml:space="preserve"> </w:t>
      </w:r>
      <w:r w:rsidR="00276113" w:rsidRPr="00F85CA9">
        <w:rPr>
          <w:szCs w:val="24"/>
          <w:lang w:val="pl-PL"/>
        </w:rPr>
        <w:t>pseudovědeckou</w:t>
      </w:r>
      <w:r w:rsidR="004D6FF5" w:rsidRPr="00F85CA9">
        <w:rPr>
          <w:szCs w:val="24"/>
          <w:lang w:val="pl-PL"/>
        </w:rPr>
        <w:t xml:space="preserve"> koláž</w:t>
      </w:r>
      <w:r w:rsidR="0067740C" w:rsidRPr="00F85CA9">
        <w:rPr>
          <w:szCs w:val="24"/>
          <w:lang w:val="pl-PL"/>
        </w:rPr>
        <w:t xml:space="preserve"> (</w:t>
      </w:r>
      <w:r w:rsidR="004069D8" w:rsidRPr="00F85CA9">
        <w:rPr>
          <w:szCs w:val="24"/>
          <w:lang w:val="pl-PL"/>
        </w:rPr>
        <w:t xml:space="preserve">téměř </w:t>
      </w:r>
      <w:r w:rsidR="006216A3" w:rsidRPr="00F85CA9">
        <w:rPr>
          <w:szCs w:val="24"/>
          <w:lang w:val="pl-PL"/>
        </w:rPr>
        <w:t>co odstavec, to citace)</w:t>
      </w:r>
      <w:r w:rsidR="004D6FF5" w:rsidRPr="00F85CA9">
        <w:rPr>
          <w:szCs w:val="24"/>
          <w:lang w:val="pl-PL"/>
        </w:rPr>
        <w:t>, snažící se v tomto rozsahu shrnout neshrnutelné</w:t>
      </w:r>
      <w:r w:rsidR="00140ED3" w:rsidRPr="00F85CA9">
        <w:rPr>
          <w:szCs w:val="24"/>
          <w:lang w:val="pl-PL"/>
        </w:rPr>
        <w:t xml:space="preserve">. </w:t>
      </w:r>
      <w:r w:rsidR="00276113" w:rsidRPr="00F85CA9">
        <w:rPr>
          <w:szCs w:val="24"/>
          <w:lang w:val="pl-PL"/>
        </w:rPr>
        <w:t xml:space="preserve">Z textu sice přímo vyplývá, že Jiří Renza si je limitů </w:t>
      </w:r>
      <w:r w:rsidR="00F85CA9">
        <w:rPr>
          <w:szCs w:val="24"/>
          <w:lang w:val="pl-PL"/>
        </w:rPr>
        <w:t>své práce vědom, když ji</w:t>
      </w:r>
      <w:r w:rsidR="00276113" w:rsidRPr="00F85CA9">
        <w:rPr>
          <w:szCs w:val="24"/>
          <w:lang w:val="pl-PL"/>
        </w:rPr>
        <w:t xml:space="preserve"> označuje jako "skromný výčet,"</w:t>
      </w:r>
      <w:r w:rsidR="00E52B12" w:rsidRPr="00F85CA9">
        <w:rPr>
          <w:szCs w:val="24"/>
          <w:lang w:val="pl-PL"/>
        </w:rPr>
        <w:t xml:space="preserve"> (s. 36), </w:t>
      </w:r>
      <w:r w:rsidR="00276113" w:rsidRPr="00F85CA9">
        <w:rPr>
          <w:szCs w:val="24"/>
          <w:lang w:val="pl-PL"/>
        </w:rPr>
        <w:t xml:space="preserve">"naprosto trivializující shrnutí či nastínění vybraných oblastí," </w:t>
      </w:r>
      <w:r w:rsidR="00E52B12" w:rsidRPr="00F85CA9">
        <w:rPr>
          <w:szCs w:val="24"/>
          <w:lang w:val="pl-PL"/>
        </w:rPr>
        <w:t>(s. 8)</w:t>
      </w:r>
      <w:r w:rsidR="00276113" w:rsidRPr="00F85CA9">
        <w:rPr>
          <w:szCs w:val="24"/>
          <w:lang w:val="pl-PL"/>
        </w:rPr>
        <w:t xml:space="preserve">, </w:t>
      </w:r>
      <w:r w:rsidR="00C06E40" w:rsidRPr="00F85CA9">
        <w:rPr>
          <w:szCs w:val="24"/>
          <w:lang w:val="pl-PL"/>
        </w:rPr>
        <w:t>na jeho obranu je však potřeba dodat, že na to, aby byl schopný podat skute</w:t>
      </w:r>
      <w:r w:rsidR="00E52B12" w:rsidRPr="00F85CA9">
        <w:rPr>
          <w:szCs w:val="24"/>
          <w:lang w:val="pl-PL"/>
        </w:rPr>
        <w:t xml:space="preserve">čně fungující, ucelený </w:t>
      </w:r>
      <w:r w:rsidR="00C06E40" w:rsidRPr="00F85CA9">
        <w:rPr>
          <w:szCs w:val="24"/>
          <w:lang w:val="pl-PL"/>
        </w:rPr>
        <w:t>přehled této oblasti, by potřeb</w:t>
      </w:r>
      <w:r w:rsidR="00F43EFD" w:rsidRPr="00F85CA9">
        <w:rPr>
          <w:szCs w:val="24"/>
          <w:lang w:val="pl-PL"/>
        </w:rPr>
        <w:t>oval znalosti a schopnosti</w:t>
      </w:r>
      <w:r w:rsidR="00C06E40" w:rsidRPr="00F85CA9">
        <w:rPr>
          <w:szCs w:val="24"/>
          <w:lang w:val="pl-PL"/>
        </w:rPr>
        <w:t xml:space="preserve"> přesahuj</w:t>
      </w:r>
      <w:r w:rsidR="00E52B12" w:rsidRPr="00F85CA9">
        <w:rPr>
          <w:szCs w:val="24"/>
          <w:lang w:val="pl-PL"/>
        </w:rPr>
        <w:t xml:space="preserve">ící </w:t>
      </w:r>
      <w:r w:rsidR="00A97A7B">
        <w:rPr>
          <w:szCs w:val="24"/>
          <w:lang w:val="pl-PL"/>
        </w:rPr>
        <w:t xml:space="preserve">nároky na bakalářské práce </w:t>
      </w:r>
      <w:r w:rsidR="00EA3EC0">
        <w:rPr>
          <w:szCs w:val="24"/>
          <w:lang w:val="pl-PL"/>
        </w:rPr>
        <w:t xml:space="preserve">zde </w:t>
      </w:r>
      <w:r w:rsidR="00A97A7B">
        <w:rPr>
          <w:szCs w:val="24"/>
          <w:lang w:val="pl-PL"/>
        </w:rPr>
        <w:t xml:space="preserve">kladené mnohonásobně. </w:t>
      </w:r>
      <w:r w:rsidR="00C06E40" w:rsidRPr="00F85CA9">
        <w:rPr>
          <w:szCs w:val="24"/>
          <w:lang w:val="pl-PL"/>
        </w:rPr>
        <w:t xml:space="preserve">Je </w:t>
      </w:r>
      <w:r w:rsidR="00E52B12" w:rsidRPr="00F85CA9">
        <w:rPr>
          <w:szCs w:val="24"/>
          <w:lang w:val="pl-PL"/>
        </w:rPr>
        <w:t xml:space="preserve">ale </w:t>
      </w:r>
      <w:r w:rsidR="00EA3EC0">
        <w:rPr>
          <w:szCs w:val="24"/>
          <w:lang w:val="pl-PL"/>
        </w:rPr>
        <w:t>jeho chybou</w:t>
      </w:r>
      <w:r w:rsidR="00A97A7B">
        <w:rPr>
          <w:szCs w:val="24"/>
          <w:lang w:val="pl-PL"/>
        </w:rPr>
        <w:t xml:space="preserve">, </w:t>
      </w:r>
      <w:r w:rsidR="00C06E40" w:rsidRPr="00F85CA9">
        <w:rPr>
          <w:szCs w:val="24"/>
          <w:lang w:val="pl-PL"/>
        </w:rPr>
        <w:t>že si tento f</w:t>
      </w:r>
      <w:r w:rsidR="00602D06" w:rsidRPr="00F85CA9">
        <w:rPr>
          <w:szCs w:val="24"/>
          <w:lang w:val="pl-PL"/>
        </w:rPr>
        <w:t>akt neuvědomil včas a téma</w:t>
      </w:r>
      <w:r w:rsidR="007C3AA3" w:rsidRPr="00F85CA9">
        <w:rPr>
          <w:szCs w:val="24"/>
          <w:lang w:val="pl-PL"/>
        </w:rPr>
        <w:t xml:space="preserve"> </w:t>
      </w:r>
      <w:r w:rsidR="00C06E40" w:rsidRPr="00F85CA9">
        <w:rPr>
          <w:szCs w:val="24"/>
          <w:lang w:val="pl-PL"/>
        </w:rPr>
        <w:t>ne</w:t>
      </w:r>
      <w:r w:rsidR="00F43EFD" w:rsidRPr="00F85CA9">
        <w:rPr>
          <w:szCs w:val="24"/>
          <w:lang w:val="pl-PL"/>
        </w:rPr>
        <w:t>zúžil</w:t>
      </w:r>
      <w:r w:rsidR="00EA3EC0">
        <w:rPr>
          <w:szCs w:val="24"/>
          <w:lang w:val="pl-PL"/>
        </w:rPr>
        <w:t xml:space="preserve">, aby se vyhnul v textu </w:t>
      </w:r>
      <w:r w:rsidR="00E52B12" w:rsidRPr="00F85CA9">
        <w:rPr>
          <w:szCs w:val="24"/>
          <w:lang w:val="pl-PL"/>
        </w:rPr>
        <w:t xml:space="preserve">přítomné </w:t>
      </w:r>
      <w:r w:rsidR="00C06E40" w:rsidRPr="00F85CA9">
        <w:rPr>
          <w:szCs w:val="24"/>
          <w:lang w:val="pl-PL"/>
        </w:rPr>
        <w:t xml:space="preserve">všeobjímající ambici. </w:t>
      </w:r>
      <w:r w:rsidR="00A355DE" w:rsidRPr="00F85CA9">
        <w:rPr>
          <w:szCs w:val="24"/>
          <w:lang w:val="pl-PL"/>
        </w:rPr>
        <w:t xml:space="preserve">Příliš </w:t>
      </w:r>
      <w:r w:rsidR="00A355DE" w:rsidRPr="00F85CA9">
        <w:rPr>
          <w:szCs w:val="24"/>
          <w:lang w:val="pl-PL"/>
        </w:rPr>
        <w:lastRenderedPageBreak/>
        <w:t xml:space="preserve">široce </w:t>
      </w:r>
      <w:r w:rsidR="00F665F3" w:rsidRPr="00F85CA9">
        <w:rPr>
          <w:szCs w:val="24"/>
          <w:lang w:val="pl-PL"/>
        </w:rPr>
        <w:t xml:space="preserve">zvolený rámec </w:t>
      </w:r>
      <w:r w:rsidR="00C06E40" w:rsidRPr="00F85CA9">
        <w:rPr>
          <w:szCs w:val="24"/>
          <w:lang w:val="pl-PL"/>
        </w:rPr>
        <w:t>autorovi rovněž</w:t>
      </w:r>
      <w:r w:rsidR="00276113" w:rsidRPr="00F85CA9">
        <w:rPr>
          <w:szCs w:val="24"/>
          <w:lang w:val="pl-PL"/>
        </w:rPr>
        <w:t xml:space="preserve"> </w:t>
      </w:r>
      <w:r w:rsidR="00C06E40" w:rsidRPr="00F85CA9">
        <w:rPr>
          <w:szCs w:val="24"/>
          <w:lang w:val="pl-PL"/>
        </w:rPr>
        <w:t xml:space="preserve">zkomplikoval </w:t>
      </w:r>
      <w:r w:rsidR="00276113" w:rsidRPr="00F85CA9">
        <w:rPr>
          <w:szCs w:val="24"/>
          <w:lang w:val="pl-PL"/>
        </w:rPr>
        <w:t>i snahu představit problém v adekvátních proporcích</w:t>
      </w:r>
      <w:r w:rsidR="00F665F3" w:rsidRPr="00F85CA9">
        <w:rPr>
          <w:szCs w:val="24"/>
          <w:lang w:val="pl-PL"/>
        </w:rPr>
        <w:t xml:space="preserve"> </w:t>
      </w:r>
      <w:r w:rsidR="00140ED3" w:rsidRPr="00F85CA9">
        <w:rPr>
          <w:szCs w:val="24"/>
          <w:lang w:val="pl-PL"/>
        </w:rPr>
        <w:t xml:space="preserve">- teorie z oboru psychologie zabírá dvě třetiny práce, nepoměrně menší část </w:t>
      </w:r>
      <w:r w:rsidR="009D5511" w:rsidRPr="00F85CA9">
        <w:rPr>
          <w:szCs w:val="24"/>
          <w:lang w:val="pl-PL"/>
        </w:rPr>
        <w:t>pak</w:t>
      </w:r>
      <w:r w:rsidR="006216A3" w:rsidRPr="00F85CA9">
        <w:rPr>
          <w:szCs w:val="24"/>
          <w:lang w:val="pl-PL"/>
        </w:rPr>
        <w:t xml:space="preserve"> </w:t>
      </w:r>
      <w:r w:rsidR="007C3AA3" w:rsidRPr="00F85CA9">
        <w:rPr>
          <w:szCs w:val="24"/>
          <w:lang w:val="pl-PL"/>
        </w:rPr>
        <w:t xml:space="preserve">zbývá na </w:t>
      </w:r>
      <w:r w:rsidR="009C14A6" w:rsidRPr="00F85CA9">
        <w:rPr>
          <w:szCs w:val="24"/>
          <w:lang w:val="pl-PL"/>
        </w:rPr>
        <w:t xml:space="preserve">věcně </w:t>
      </w:r>
      <w:r w:rsidR="007C3AA3" w:rsidRPr="00F85CA9">
        <w:rPr>
          <w:szCs w:val="24"/>
          <w:lang w:val="pl-PL"/>
        </w:rPr>
        <w:t>nespolehlivě</w:t>
      </w:r>
      <w:r w:rsidR="009D5511" w:rsidRPr="00F85CA9">
        <w:rPr>
          <w:szCs w:val="24"/>
          <w:lang w:val="pl-PL"/>
        </w:rPr>
        <w:t xml:space="preserve"> </w:t>
      </w:r>
      <w:r w:rsidR="00E70CCB" w:rsidRPr="00F85CA9">
        <w:rPr>
          <w:szCs w:val="24"/>
          <w:lang w:val="pl-PL"/>
        </w:rPr>
        <w:t>a zkratkovitě</w:t>
      </w:r>
      <w:r w:rsidR="00140ED3" w:rsidRPr="00F85CA9">
        <w:rPr>
          <w:szCs w:val="24"/>
          <w:lang w:val="pl-PL"/>
        </w:rPr>
        <w:t xml:space="preserve"> podané </w:t>
      </w:r>
      <w:r w:rsidR="006216A3" w:rsidRPr="00F85CA9">
        <w:rPr>
          <w:szCs w:val="24"/>
          <w:lang w:val="pl-PL"/>
        </w:rPr>
        <w:t>souvislosti z oboru filmové teorie.</w:t>
      </w:r>
      <w:r w:rsidR="00E70CCB" w:rsidRPr="00F85CA9">
        <w:rPr>
          <w:szCs w:val="24"/>
          <w:lang w:val="pl-PL"/>
        </w:rPr>
        <w:t xml:space="preserve"> </w:t>
      </w:r>
    </w:p>
    <w:p w:rsidR="00F36CD9" w:rsidRPr="00F85CA9" w:rsidRDefault="00D64641" w:rsidP="00F85CA9">
      <w:pPr>
        <w:spacing w:after="0"/>
        <w:jc w:val="both"/>
        <w:rPr>
          <w:szCs w:val="24"/>
          <w:lang w:val="pl-PL"/>
        </w:rPr>
      </w:pPr>
      <w:r w:rsidRPr="00F85CA9">
        <w:rPr>
          <w:szCs w:val="24"/>
          <w:lang w:val="pl-PL"/>
        </w:rPr>
        <w:t>Práci doporučuji k</w:t>
      </w:r>
      <w:r w:rsidR="003A5F97" w:rsidRPr="00F85CA9">
        <w:rPr>
          <w:szCs w:val="24"/>
          <w:lang w:val="pl-PL"/>
        </w:rPr>
        <w:t xml:space="preserve"> obhajobě a navrhuji hodnocení E. Je škoda, že úsilí Jiřího Renzy se </w:t>
      </w:r>
      <w:r w:rsidR="001E2C50">
        <w:rPr>
          <w:szCs w:val="24"/>
          <w:lang w:val="pl-PL"/>
        </w:rPr>
        <w:t xml:space="preserve">z výše uvedených důvodů v </w:t>
      </w:r>
      <w:r w:rsidR="00F43EFD" w:rsidRPr="00F85CA9">
        <w:rPr>
          <w:szCs w:val="24"/>
          <w:lang w:val="pl-PL"/>
        </w:rPr>
        <w:t>textu nezúročilo</w:t>
      </w:r>
      <w:r w:rsidR="003A5F97" w:rsidRPr="00F85CA9">
        <w:rPr>
          <w:szCs w:val="24"/>
          <w:lang w:val="pl-PL"/>
        </w:rPr>
        <w:t xml:space="preserve">, jsem však přesvědčena, že zkušenost zde evidentně těžce </w:t>
      </w:r>
      <w:r w:rsidR="007C3AA3" w:rsidRPr="00F85CA9">
        <w:rPr>
          <w:szCs w:val="24"/>
          <w:lang w:val="pl-PL"/>
        </w:rPr>
        <w:t>nabitá</w:t>
      </w:r>
      <w:r w:rsidR="003A5F97" w:rsidRPr="00F85CA9">
        <w:rPr>
          <w:szCs w:val="24"/>
          <w:lang w:val="pl-PL"/>
        </w:rPr>
        <w:t xml:space="preserve"> </w:t>
      </w:r>
      <w:r w:rsidR="00F43EFD" w:rsidRPr="00F85CA9">
        <w:rPr>
          <w:szCs w:val="24"/>
          <w:lang w:val="pl-PL"/>
        </w:rPr>
        <w:t xml:space="preserve">se projeví </w:t>
      </w:r>
      <w:r w:rsidR="003A5F97" w:rsidRPr="00F85CA9">
        <w:rPr>
          <w:szCs w:val="24"/>
          <w:lang w:val="pl-PL"/>
        </w:rPr>
        <w:t xml:space="preserve">v </w:t>
      </w:r>
      <w:r w:rsidR="007C3AA3" w:rsidRPr="00F85CA9">
        <w:rPr>
          <w:szCs w:val="24"/>
          <w:lang w:val="pl-PL"/>
        </w:rPr>
        <w:t>dalším</w:t>
      </w:r>
      <w:r w:rsidR="00C75CFF" w:rsidRPr="00F85CA9">
        <w:rPr>
          <w:szCs w:val="24"/>
          <w:lang w:val="pl-PL"/>
        </w:rPr>
        <w:t xml:space="preserve"> jeho</w:t>
      </w:r>
      <w:r w:rsidR="001E2C50">
        <w:rPr>
          <w:szCs w:val="24"/>
          <w:lang w:val="pl-PL"/>
        </w:rPr>
        <w:t xml:space="preserve"> práci</w:t>
      </w:r>
      <w:r w:rsidR="007C3AA3" w:rsidRPr="00F85CA9">
        <w:rPr>
          <w:szCs w:val="24"/>
          <w:lang w:val="pl-PL"/>
        </w:rPr>
        <w:t>, ať už bude věnován</w:t>
      </w:r>
      <w:r w:rsidR="001E2C50">
        <w:rPr>
          <w:szCs w:val="24"/>
          <w:lang w:val="pl-PL"/>
        </w:rPr>
        <w:t>a</w:t>
      </w:r>
      <w:r w:rsidR="007C3AA3" w:rsidRPr="00F85CA9">
        <w:rPr>
          <w:szCs w:val="24"/>
          <w:lang w:val="pl-PL"/>
        </w:rPr>
        <w:t xml:space="preserve"> </w:t>
      </w:r>
      <w:r w:rsidR="003A5F97" w:rsidRPr="00F85CA9">
        <w:rPr>
          <w:szCs w:val="24"/>
          <w:lang w:val="pl-PL"/>
        </w:rPr>
        <w:t>tématu emocí a filmov</w:t>
      </w:r>
      <w:r w:rsidR="007C3AA3" w:rsidRPr="00F85CA9">
        <w:rPr>
          <w:szCs w:val="24"/>
          <w:lang w:val="pl-PL"/>
        </w:rPr>
        <w:t>é zkušenosti nebo ne</w:t>
      </w:r>
      <w:r w:rsidR="003A5F97" w:rsidRPr="00F85CA9">
        <w:rPr>
          <w:szCs w:val="24"/>
          <w:lang w:val="pl-PL"/>
        </w:rPr>
        <w:t>.</w:t>
      </w:r>
      <w:r w:rsidRPr="00F85CA9">
        <w:rPr>
          <w:szCs w:val="24"/>
          <w:lang w:val="pl-PL"/>
        </w:rPr>
        <w:t xml:space="preserve"> </w:t>
      </w:r>
    </w:p>
    <w:p w:rsidR="00F85CA9" w:rsidRPr="00F85CA9" w:rsidRDefault="00F85CA9" w:rsidP="00F85CA9">
      <w:pPr>
        <w:spacing w:after="0"/>
        <w:jc w:val="both"/>
        <w:rPr>
          <w:szCs w:val="24"/>
          <w:lang w:val="pl-PL"/>
        </w:rPr>
      </w:pPr>
    </w:p>
    <w:p w:rsidR="00725650" w:rsidRPr="00F85CA9" w:rsidRDefault="00702D1F" w:rsidP="00F85CA9">
      <w:pPr>
        <w:spacing w:after="0"/>
        <w:jc w:val="both"/>
        <w:rPr>
          <w:szCs w:val="24"/>
          <w:lang w:val="pl-PL"/>
        </w:rPr>
      </w:pPr>
      <w:r w:rsidRPr="00F85CA9">
        <w:rPr>
          <w:szCs w:val="24"/>
          <w:lang w:val="pl-PL"/>
        </w:rPr>
        <w:t>Otázky:</w:t>
      </w:r>
    </w:p>
    <w:p w:rsidR="00C75CFF" w:rsidRPr="00F85CA9" w:rsidRDefault="00C75CFF" w:rsidP="00F85CA9">
      <w:pPr>
        <w:spacing w:after="0"/>
        <w:jc w:val="both"/>
        <w:rPr>
          <w:szCs w:val="24"/>
          <w:lang w:val="pl-PL"/>
        </w:rPr>
      </w:pPr>
      <w:r w:rsidRPr="00F85CA9">
        <w:rPr>
          <w:szCs w:val="24"/>
          <w:lang w:val="pl-PL"/>
        </w:rPr>
        <w:t>Ne</w:t>
      </w:r>
      <w:r w:rsidR="00986585" w:rsidRPr="00F85CA9">
        <w:rPr>
          <w:szCs w:val="24"/>
          <w:lang w:val="pl-PL"/>
        </w:rPr>
        <w:t xml:space="preserve">bylo možné problém </w:t>
      </w:r>
      <w:r w:rsidRPr="00F85CA9">
        <w:rPr>
          <w:szCs w:val="24"/>
          <w:lang w:val="pl-PL"/>
        </w:rPr>
        <w:t>vymezit užším způsobem např. tak, že by se autor zabýval pouze jedním ze zde uvedených teoretických přístupů</w:t>
      </w:r>
      <w:r w:rsidR="00986585" w:rsidRPr="00F85CA9">
        <w:rPr>
          <w:szCs w:val="24"/>
          <w:lang w:val="pl-PL"/>
        </w:rPr>
        <w:t>? Upozorňuji, že např. v časopise Iluminace vyšel původní rozhovor s Torbenem Grodalem, ve slovenském</w:t>
      </w:r>
      <w:r w:rsidR="00F85CA9" w:rsidRPr="00F85CA9">
        <w:rPr>
          <w:szCs w:val="24"/>
          <w:lang w:val="pl-PL"/>
        </w:rPr>
        <w:t> časopise Kino-Ikon zase najdeme</w:t>
      </w:r>
      <w:r w:rsidR="00986585" w:rsidRPr="00F85CA9">
        <w:rPr>
          <w:szCs w:val="24"/>
          <w:lang w:val="pl-PL"/>
        </w:rPr>
        <w:t xml:space="preserve"> výběr textů z knihy Torbena Grodala, sestavený Jakubem Kučerou.</w:t>
      </w:r>
    </w:p>
    <w:p w:rsidR="00F85CA9" w:rsidRPr="00F85CA9" w:rsidRDefault="00F85CA9" w:rsidP="00F85CA9">
      <w:pPr>
        <w:spacing w:after="0"/>
        <w:rPr>
          <w:rStyle w:val="Hypertextovodkaz"/>
          <w:rFonts w:ascii="Tahoma" w:hAnsi="Tahoma" w:cs="Tahoma"/>
          <w:sz w:val="20"/>
        </w:rPr>
      </w:pPr>
      <w:r w:rsidRPr="00F85CA9">
        <w:rPr>
          <w:rStyle w:val="Hypertextovodkaz"/>
          <w:rFonts w:ascii="Tahoma" w:hAnsi="Tahoma" w:cs="Tahoma"/>
          <w:sz w:val="20"/>
        </w:rPr>
        <w:t>http://www.iluminace.cz/JOOMLA/images/stories/obsahy/grodal_2_07.pdf</w:t>
      </w:r>
    </w:p>
    <w:p w:rsidR="00F85CA9" w:rsidRPr="00F85CA9" w:rsidRDefault="00F85CA9" w:rsidP="00F85CA9">
      <w:pPr>
        <w:spacing w:after="0"/>
        <w:rPr>
          <w:rStyle w:val="Hypertextovodkaz"/>
          <w:rFonts w:ascii="Tahoma" w:hAnsi="Tahoma" w:cs="Tahoma"/>
          <w:sz w:val="20"/>
        </w:rPr>
      </w:pPr>
    </w:p>
    <w:p w:rsidR="00602D06" w:rsidRPr="00F85CA9" w:rsidRDefault="007C3AA3" w:rsidP="00F85CA9">
      <w:pPr>
        <w:spacing w:after="0"/>
        <w:jc w:val="both"/>
        <w:rPr>
          <w:szCs w:val="24"/>
          <w:lang w:val="pl-PL"/>
        </w:rPr>
      </w:pPr>
      <w:r w:rsidRPr="00F85CA9">
        <w:rPr>
          <w:szCs w:val="24"/>
          <w:lang w:val="pl-PL"/>
        </w:rPr>
        <w:t xml:space="preserve">Co vedlo autora k tomu, aby pro </w:t>
      </w:r>
      <w:r w:rsidR="00C75CFF" w:rsidRPr="00F85CA9">
        <w:rPr>
          <w:szCs w:val="24"/>
          <w:lang w:val="pl-PL"/>
        </w:rPr>
        <w:t xml:space="preserve">práci použil stejný název, jaký má článek Jakuba </w:t>
      </w:r>
      <w:r w:rsidR="00602D06" w:rsidRPr="00F85CA9">
        <w:rPr>
          <w:szCs w:val="24"/>
          <w:lang w:val="pl-PL"/>
        </w:rPr>
        <w:t>Kučery</w:t>
      </w:r>
      <w:r w:rsidR="00C75CFF" w:rsidRPr="00F85CA9">
        <w:rPr>
          <w:szCs w:val="24"/>
          <w:lang w:val="pl-PL"/>
        </w:rPr>
        <w:t xml:space="preserve"> věnovaný melodramatu (Cinepur č. 20, 2002)</w:t>
      </w:r>
      <w:r w:rsidR="00602D06" w:rsidRPr="00F85CA9">
        <w:rPr>
          <w:szCs w:val="24"/>
          <w:lang w:val="pl-PL"/>
        </w:rPr>
        <w:t>?</w:t>
      </w:r>
    </w:p>
    <w:p w:rsidR="00C75CFF" w:rsidRDefault="00454B21" w:rsidP="007C3AA3">
      <w:pPr>
        <w:spacing w:after="0"/>
        <w:rPr>
          <w:rFonts w:ascii="Tahoma" w:hAnsi="Tahoma" w:cs="Tahoma"/>
          <w:sz w:val="20"/>
        </w:rPr>
      </w:pPr>
      <w:hyperlink r:id="rId6" w:history="1">
        <w:r w:rsidR="00C75CFF" w:rsidRPr="00145377">
          <w:rPr>
            <w:rStyle w:val="Hypertextovodkaz"/>
            <w:rFonts w:ascii="Tahoma" w:hAnsi="Tahoma" w:cs="Tahoma"/>
            <w:sz w:val="20"/>
          </w:rPr>
          <w:t>http://cinepur.cz/article.php?article=28</w:t>
        </w:r>
      </w:hyperlink>
    </w:p>
    <w:p w:rsidR="00986585" w:rsidRDefault="00986585" w:rsidP="007C3AA3">
      <w:pPr>
        <w:spacing w:after="0"/>
        <w:rPr>
          <w:rFonts w:ascii="Tahoma" w:hAnsi="Tahoma" w:cs="Tahoma"/>
          <w:sz w:val="20"/>
        </w:rPr>
      </w:pPr>
    </w:p>
    <w:p w:rsidR="000E6959" w:rsidRPr="007C3AA3" w:rsidRDefault="000E6959" w:rsidP="00F85CA9">
      <w:pPr>
        <w:spacing w:after="0"/>
        <w:jc w:val="both"/>
        <w:rPr>
          <w:rFonts w:ascii="Tahoma" w:hAnsi="Tahoma" w:cs="Tahoma"/>
          <w:sz w:val="20"/>
        </w:rPr>
      </w:pPr>
    </w:p>
    <w:p w:rsidR="007C49A9" w:rsidRPr="007A24FF" w:rsidRDefault="007C49A9" w:rsidP="007C49A9">
      <w:pPr>
        <w:spacing w:after="0"/>
        <w:jc w:val="both"/>
        <w:rPr>
          <w:szCs w:val="24"/>
          <w:lang w:val="pl-PL"/>
        </w:rPr>
      </w:pPr>
      <w:r w:rsidRPr="007A24FF">
        <w:rPr>
          <w:szCs w:val="24"/>
          <w:lang w:val="pl-PL"/>
        </w:rPr>
        <w:t>Návrh klasifikace</w:t>
      </w:r>
      <w:r w:rsidR="000C269A">
        <w:rPr>
          <w:szCs w:val="24"/>
          <w:lang w:val="pl-PL"/>
        </w:rPr>
        <w:t xml:space="preserve">: </w:t>
      </w:r>
      <w:r w:rsidR="0068685E" w:rsidRPr="00B118CB">
        <w:rPr>
          <w:b/>
          <w:szCs w:val="24"/>
          <w:lang w:val="pl-PL"/>
        </w:rPr>
        <w:t>E</w:t>
      </w:r>
      <w:r w:rsidR="00275024" w:rsidRPr="00B118CB">
        <w:rPr>
          <w:b/>
          <w:szCs w:val="24"/>
          <w:lang w:val="pl-PL"/>
        </w:rPr>
        <w:t xml:space="preserve"> </w:t>
      </w:r>
      <w:r w:rsidR="002825C7" w:rsidRPr="00B118CB">
        <w:rPr>
          <w:b/>
          <w:szCs w:val="24"/>
          <w:lang w:val="pl-PL"/>
        </w:rPr>
        <w:t xml:space="preserve"> </w:t>
      </w:r>
      <w:r w:rsidR="00B118CB" w:rsidRPr="00B118CB">
        <w:rPr>
          <w:b/>
          <w:szCs w:val="24"/>
          <w:lang w:val="pl-PL"/>
        </w:rPr>
        <w:t>- dostatečně</w:t>
      </w:r>
    </w:p>
    <w:p w:rsidR="007C49A9" w:rsidRPr="007A24FF" w:rsidRDefault="007C49A9" w:rsidP="007C49A9">
      <w:pPr>
        <w:spacing w:after="0"/>
        <w:jc w:val="both"/>
        <w:rPr>
          <w:szCs w:val="24"/>
          <w:lang w:val="pl-PL"/>
        </w:rPr>
      </w:pPr>
    </w:p>
    <w:p w:rsidR="007C49A9" w:rsidRPr="007A24FF" w:rsidRDefault="007C49A9" w:rsidP="007C49A9">
      <w:pPr>
        <w:spacing w:after="0"/>
        <w:jc w:val="both"/>
        <w:rPr>
          <w:szCs w:val="24"/>
          <w:lang w:val="pl-PL"/>
        </w:rPr>
      </w:pPr>
    </w:p>
    <w:p w:rsidR="000C269A" w:rsidRDefault="000C269A" w:rsidP="000C269A">
      <w:pPr>
        <w:spacing w:after="0"/>
        <w:jc w:val="both"/>
        <w:rPr>
          <w:szCs w:val="24"/>
          <w:lang w:val="pl-PL"/>
        </w:rPr>
      </w:pPr>
      <w:r>
        <w:rPr>
          <w:szCs w:val="24"/>
          <w:lang w:val="pl-PL"/>
        </w:rPr>
        <w:t xml:space="preserve">V Praze </w:t>
      </w:r>
      <w:r w:rsidR="007C49A9" w:rsidRPr="007A24FF">
        <w:rPr>
          <w:szCs w:val="24"/>
          <w:lang w:val="pl-PL"/>
        </w:rPr>
        <w:t xml:space="preserve">dne </w:t>
      </w:r>
      <w:r w:rsidR="00AE7580">
        <w:rPr>
          <w:szCs w:val="24"/>
          <w:lang w:val="pl-PL"/>
        </w:rPr>
        <w:t>30.5.2012</w:t>
      </w:r>
    </w:p>
    <w:p w:rsidR="00137EA9" w:rsidRDefault="00137EA9" w:rsidP="000C269A">
      <w:pPr>
        <w:spacing w:after="0"/>
        <w:jc w:val="both"/>
        <w:rPr>
          <w:rFonts w:eastAsia="Batang"/>
        </w:rPr>
      </w:pPr>
    </w:p>
    <w:p w:rsidR="00137EA9" w:rsidRDefault="00454B21" w:rsidP="000C269A">
      <w:pPr>
        <w:spacing w:after="0"/>
        <w:jc w:val="both"/>
        <w:rPr>
          <w:szCs w:val="24"/>
          <w:lang w:val="pl-PL"/>
        </w:rPr>
      </w:pPr>
      <w:r>
        <w:rPr>
          <w:rFonts w:eastAsia="Batang"/>
        </w:rPr>
        <w:pict>
          <v:shape id="_x0000_i1026" type="#_x0000_t75" style="width:134.4pt;height:36pt">
            <v:imagedata r:id="rId7" o:title=""/>
          </v:shape>
        </w:pict>
      </w:r>
      <w:r w:rsidR="00E8502E" w:rsidRPr="007A24FF">
        <w:rPr>
          <w:szCs w:val="24"/>
          <w:lang w:val="pl-PL"/>
        </w:rPr>
        <w:tab/>
      </w:r>
      <w:r w:rsidR="00632174" w:rsidRPr="007A24FF">
        <w:rPr>
          <w:szCs w:val="24"/>
          <w:lang w:val="pl-PL"/>
        </w:rPr>
        <w:t xml:space="preserve"> </w:t>
      </w:r>
    </w:p>
    <w:p w:rsidR="00E8502E" w:rsidRPr="007A24FF" w:rsidRDefault="00E8502E" w:rsidP="000C269A">
      <w:pPr>
        <w:spacing w:after="0"/>
        <w:jc w:val="both"/>
        <w:rPr>
          <w:szCs w:val="24"/>
          <w:lang w:val="pl-PL"/>
        </w:rPr>
      </w:pPr>
      <w:r w:rsidRPr="007A24FF">
        <w:rPr>
          <w:szCs w:val="24"/>
          <w:lang w:val="pl-PL"/>
        </w:rPr>
        <w:t>podpis oponenta</w:t>
      </w:r>
      <w:r w:rsidR="00632174" w:rsidRPr="007A24FF">
        <w:rPr>
          <w:szCs w:val="24"/>
          <w:lang w:val="pl-PL"/>
        </w:rPr>
        <w:t xml:space="preserve"> práce</w:t>
      </w:r>
      <w:r w:rsidRPr="007A24FF">
        <w:rPr>
          <w:szCs w:val="24"/>
          <w:lang w:val="pl-PL"/>
        </w:rPr>
        <w:t xml:space="preserve"> </w:t>
      </w:r>
    </w:p>
    <w:p w:rsidR="00E8502E" w:rsidRPr="007A24FF" w:rsidRDefault="00E8502E" w:rsidP="007C49A9">
      <w:pPr>
        <w:spacing w:after="0"/>
        <w:jc w:val="both"/>
        <w:rPr>
          <w:szCs w:val="24"/>
        </w:rPr>
      </w:pPr>
    </w:p>
    <w:p w:rsidR="00E8502E" w:rsidRPr="007A24FF" w:rsidRDefault="00E8502E" w:rsidP="007C49A9">
      <w:pPr>
        <w:spacing w:after="0"/>
        <w:jc w:val="both"/>
        <w:rPr>
          <w:szCs w:val="24"/>
        </w:rPr>
      </w:pPr>
    </w:p>
    <w:p w:rsidR="00E8502E" w:rsidRPr="007A24FF" w:rsidRDefault="00E8502E" w:rsidP="007C49A9">
      <w:pPr>
        <w:spacing w:after="0"/>
        <w:jc w:val="both"/>
        <w:rPr>
          <w:szCs w:val="24"/>
        </w:rPr>
      </w:pPr>
    </w:p>
    <w:p w:rsidR="00E8502E" w:rsidRPr="007A24FF" w:rsidRDefault="00E8502E" w:rsidP="007C49A9">
      <w:pPr>
        <w:spacing w:after="0"/>
        <w:jc w:val="both"/>
        <w:rPr>
          <w:szCs w:val="24"/>
        </w:rPr>
      </w:pPr>
      <w:r w:rsidRPr="007A24FF">
        <w:rPr>
          <w:szCs w:val="24"/>
        </w:rPr>
        <w:t>Pro klasifikaci použijte tuto stupnici:</w:t>
      </w:r>
    </w:p>
    <w:p w:rsidR="00E8502E" w:rsidRPr="007A24FF" w:rsidRDefault="00E8502E" w:rsidP="007C49A9">
      <w:pPr>
        <w:spacing w:after="0"/>
        <w:jc w:val="both"/>
        <w:rPr>
          <w:szCs w:val="24"/>
        </w:rPr>
      </w:pPr>
    </w:p>
    <w:tbl>
      <w:tblPr>
        <w:tblW w:w="96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601"/>
        <w:gridCol w:w="1601"/>
        <w:gridCol w:w="1602"/>
        <w:gridCol w:w="1602"/>
        <w:gridCol w:w="1602"/>
        <w:gridCol w:w="1602"/>
      </w:tblGrid>
      <w:tr w:rsidR="00E8502E" w:rsidRPr="00952BAD" w:rsidTr="005E53F6">
        <w:trPr>
          <w:trHeight w:val="284"/>
        </w:trPr>
        <w:tc>
          <w:tcPr>
            <w:tcW w:w="1418" w:type="dxa"/>
          </w:tcPr>
          <w:p w:rsidR="00E8502E" w:rsidRPr="00952BAD" w:rsidRDefault="00E8502E" w:rsidP="007C49A9">
            <w:pPr>
              <w:spacing w:after="0"/>
              <w:jc w:val="center"/>
              <w:rPr>
                <w:sz w:val="20"/>
              </w:rPr>
            </w:pPr>
            <w:r w:rsidRPr="00952BAD">
              <w:rPr>
                <w:sz w:val="20"/>
              </w:rPr>
              <w:t xml:space="preserve"> A - výborně</w:t>
            </w:r>
          </w:p>
        </w:tc>
        <w:tc>
          <w:tcPr>
            <w:tcW w:w="1418" w:type="dxa"/>
          </w:tcPr>
          <w:p w:rsidR="00E8502E" w:rsidRPr="00952BAD" w:rsidRDefault="00E8502E" w:rsidP="007C49A9">
            <w:pPr>
              <w:spacing w:after="0"/>
              <w:jc w:val="center"/>
              <w:rPr>
                <w:sz w:val="20"/>
              </w:rPr>
            </w:pPr>
            <w:r w:rsidRPr="00952BAD">
              <w:rPr>
                <w:sz w:val="20"/>
              </w:rPr>
              <w:t>B - velmi dobře</w:t>
            </w:r>
          </w:p>
        </w:tc>
        <w:tc>
          <w:tcPr>
            <w:tcW w:w="1418" w:type="dxa"/>
          </w:tcPr>
          <w:p w:rsidR="00E8502E" w:rsidRPr="00952BAD" w:rsidRDefault="00E8502E" w:rsidP="007C49A9">
            <w:pPr>
              <w:spacing w:after="0"/>
              <w:jc w:val="center"/>
              <w:rPr>
                <w:sz w:val="20"/>
              </w:rPr>
            </w:pPr>
            <w:r w:rsidRPr="00952BAD">
              <w:rPr>
                <w:sz w:val="20"/>
              </w:rPr>
              <w:t>C - dobře</w:t>
            </w:r>
          </w:p>
        </w:tc>
        <w:tc>
          <w:tcPr>
            <w:tcW w:w="1418" w:type="dxa"/>
          </w:tcPr>
          <w:p w:rsidR="00E8502E" w:rsidRPr="00952BAD" w:rsidRDefault="00E8502E" w:rsidP="007C49A9">
            <w:pPr>
              <w:spacing w:after="0"/>
              <w:jc w:val="center"/>
              <w:rPr>
                <w:sz w:val="20"/>
              </w:rPr>
            </w:pPr>
            <w:r w:rsidRPr="00952BAD">
              <w:rPr>
                <w:sz w:val="20"/>
              </w:rPr>
              <w:t>D - uspokojivě</w:t>
            </w:r>
          </w:p>
        </w:tc>
        <w:tc>
          <w:tcPr>
            <w:tcW w:w="1418" w:type="dxa"/>
            <w:shd w:val="clear" w:color="auto" w:fill="auto"/>
          </w:tcPr>
          <w:p w:rsidR="00E8502E" w:rsidRPr="00952BAD" w:rsidRDefault="00E8502E" w:rsidP="007C49A9">
            <w:pPr>
              <w:spacing w:after="0"/>
              <w:jc w:val="center"/>
              <w:rPr>
                <w:sz w:val="20"/>
              </w:rPr>
            </w:pPr>
            <w:r w:rsidRPr="00952BAD">
              <w:rPr>
                <w:sz w:val="20"/>
              </w:rPr>
              <w:t>E - dostatečně</w:t>
            </w:r>
          </w:p>
        </w:tc>
        <w:tc>
          <w:tcPr>
            <w:tcW w:w="1418" w:type="dxa"/>
            <w:shd w:val="clear" w:color="auto" w:fill="auto"/>
          </w:tcPr>
          <w:p w:rsidR="00E8502E" w:rsidRPr="00952BAD" w:rsidRDefault="00E8502E" w:rsidP="00952BAD">
            <w:pPr>
              <w:spacing w:after="0"/>
              <w:jc w:val="center"/>
              <w:rPr>
                <w:sz w:val="20"/>
              </w:rPr>
            </w:pPr>
            <w:r w:rsidRPr="00952BAD">
              <w:rPr>
                <w:sz w:val="20"/>
              </w:rPr>
              <w:t>F - nedostatečně</w:t>
            </w:r>
          </w:p>
        </w:tc>
      </w:tr>
    </w:tbl>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p w:rsidR="00454B21" w:rsidRDefault="00454B21" w:rsidP="00454B21">
      <w:pPr>
        <w:spacing w:after="0"/>
        <w:jc w:val="both"/>
      </w:pPr>
    </w:p>
    <w:tbl>
      <w:tblPr>
        <w:tblW w:w="9290" w:type="dxa"/>
        <w:jc w:val="center"/>
        <w:tblInd w:w="580" w:type="dxa"/>
        <w:tblCellMar>
          <w:left w:w="70" w:type="dxa"/>
          <w:right w:w="70" w:type="dxa"/>
        </w:tblCellMar>
        <w:tblLook w:val="04A0" w:firstRow="1" w:lastRow="0" w:firstColumn="1" w:lastColumn="0" w:noHBand="0" w:noVBand="1"/>
      </w:tblPr>
      <w:tblGrid>
        <w:gridCol w:w="32"/>
        <w:gridCol w:w="425"/>
        <w:gridCol w:w="32"/>
        <w:gridCol w:w="8769"/>
        <w:gridCol w:w="32"/>
      </w:tblGrid>
      <w:tr w:rsidR="00454B21" w:rsidTr="00454B21">
        <w:trPr>
          <w:gridAfter w:val="1"/>
          <w:wAfter w:w="32" w:type="dxa"/>
          <w:cantSplit/>
          <w:trHeight w:hRule="exact" w:val="510"/>
          <w:jc w:val="center"/>
        </w:trPr>
        <w:tc>
          <w:tcPr>
            <w:tcW w:w="457" w:type="dxa"/>
            <w:gridSpan w:val="2"/>
            <w:hideMark/>
          </w:tcPr>
          <w:p w:rsidR="00454B21" w:rsidRDefault="00454B21">
            <w:pPr>
              <w:pStyle w:val="Zhlav"/>
              <w:spacing w:before="60"/>
            </w:pPr>
            <w:r>
              <w:lastRenderedPageBreak/>
              <w:pict>
                <v:shape id="_x0000_i1027" type="#_x0000_t75" style="width:18pt;height:23.4pt">
                  <v:imagedata r:id="rId5" o:title="logoUTB"/>
                </v:shape>
              </w:pict>
            </w:r>
          </w:p>
        </w:tc>
        <w:tc>
          <w:tcPr>
            <w:tcW w:w="8801" w:type="dxa"/>
            <w:gridSpan w:val="2"/>
            <w:noWrap/>
            <w:vAlign w:val="center"/>
            <w:hideMark/>
          </w:tcPr>
          <w:p w:rsidR="00454B21" w:rsidRDefault="00454B21">
            <w:pPr>
              <w:pStyle w:val="Zhlav"/>
              <w:rPr>
                <w:sz w:val="32"/>
              </w:rPr>
            </w:pPr>
            <w:r>
              <w:rPr>
                <w:sz w:val="32"/>
              </w:rPr>
              <w:t>Univerzita Tomáše Bati ve Zlíně</w:t>
            </w:r>
          </w:p>
        </w:tc>
      </w:tr>
      <w:tr w:rsidR="00454B21" w:rsidTr="00454B21">
        <w:trPr>
          <w:gridBefore w:val="1"/>
          <w:wBefore w:w="32" w:type="dxa"/>
          <w:cantSplit/>
          <w:trHeight w:hRule="exact" w:val="397"/>
          <w:jc w:val="center"/>
        </w:trPr>
        <w:tc>
          <w:tcPr>
            <w:tcW w:w="457" w:type="dxa"/>
            <w:gridSpan w:val="2"/>
            <w:tcBorders>
              <w:top w:val="nil"/>
              <w:left w:val="nil"/>
              <w:bottom w:val="single" w:sz="4" w:space="0" w:color="auto"/>
              <w:right w:val="nil"/>
            </w:tcBorders>
          </w:tcPr>
          <w:p w:rsidR="00454B21" w:rsidRDefault="00454B21">
            <w:pPr>
              <w:pStyle w:val="Zhlav"/>
            </w:pPr>
          </w:p>
        </w:tc>
        <w:tc>
          <w:tcPr>
            <w:tcW w:w="8801" w:type="dxa"/>
            <w:gridSpan w:val="2"/>
            <w:tcBorders>
              <w:top w:val="nil"/>
              <w:left w:val="nil"/>
              <w:bottom w:val="single" w:sz="4" w:space="0" w:color="auto"/>
              <w:right w:val="nil"/>
            </w:tcBorders>
            <w:hideMark/>
          </w:tcPr>
          <w:p w:rsidR="00454B21" w:rsidRDefault="00454B21">
            <w:pPr>
              <w:pStyle w:val="Zhlav"/>
              <w:rPr>
                <w:sz w:val="28"/>
              </w:rPr>
            </w:pPr>
            <w:r>
              <w:rPr>
                <w:sz w:val="28"/>
              </w:rPr>
              <w:t>Fakulta multimediálních komunikací</w:t>
            </w:r>
          </w:p>
        </w:tc>
      </w:tr>
    </w:tbl>
    <w:p w:rsidR="00454B21" w:rsidRDefault="00454B21" w:rsidP="00454B21">
      <w:pPr>
        <w:rPr>
          <w:b/>
          <w:sz w:val="30"/>
          <w:szCs w:val="30"/>
        </w:rPr>
      </w:pPr>
    </w:p>
    <w:p w:rsidR="00454B21" w:rsidRDefault="00454B21" w:rsidP="00454B21">
      <w:pPr>
        <w:spacing w:after="0"/>
        <w:jc w:val="center"/>
        <w:rPr>
          <w:b/>
          <w:sz w:val="28"/>
          <w:szCs w:val="28"/>
        </w:rPr>
      </w:pPr>
      <w:r>
        <w:rPr>
          <w:b/>
          <w:sz w:val="28"/>
          <w:szCs w:val="28"/>
        </w:rPr>
        <w:t>Posudek oponenta bakalářské práce –praktická část*</w:t>
      </w:r>
    </w:p>
    <w:p w:rsidR="00454B21" w:rsidRDefault="00454B21" w:rsidP="00454B21">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hideMark/>
          </w:tcPr>
          <w:p w:rsidR="00454B21" w:rsidRDefault="00454B21">
            <w:pPr>
              <w:spacing w:after="0"/>
              <w:rPr>
                <w:b/>
                <w:szCs w:val="24"/>
              </w:rPr>
            </w:pPr>
            <w:r>
              <w:rPr>
                <w:b/>
                <w:szCs w:val="24"/>
              </w:rPr>
              <w:t>Jméno a příjmení studenta</w:t>
            </w:r>
          </w:p>
        </w:tc>
        <w:tc>
          <w:tcPr>
            <w:tcW w:w="6334" w:type="dxa"/>
            <w:gridSpan w:val="2"/>
            <w:tcBorders>
              <w:top w:val="single" w:sz="4" w:space="0" w:color="auto"/>
              <w:left w:val="single" w:sz="6" w:space="0" w:color="auto"/>
              <w:bottom w:val="single" w:sz="4" w:space="0" w:color="auto"/>
              <w:right w:val="single" w:sz="4" w:space="0" w:color="auto"/>
            </w:tcBorders>
            <w:hideMark/>
          </w:tcPr>
          <w:p w:rsidR="00454B21" w:rsidRDefault="00454B21">
            <w:pPr>
              <w:spacing w:after="0"/>
              <w:rPr>
                <w:b/>
                <w:szCs w:val="24"/>
              </w:rPr>
            </w:pPr>
            <w:r>
              <w:rPr>
                <w:b/>
                <w:szCs w:val="24"/>
              </w:rPr>
              <w:t>Jiří Renza</w:t>
            </w:r>
          </w:p>
        </w:tc>
      </w:tr>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hideMark/>
          </w:tcPr>
          <w:p w:rsidR="00454B21" w:rsidRDefault="00454B21">
            <w:pPr>
              <w:spacing w:after="0"/>
              <w:rPr>
                <w:b/>
                <w:szCs w:val="24"/>
              </w:rPr>
            </w:pPr>
            <w:r>
              <w:rPr>
                <w:b/>
                <w:szCs w:val="24"/>
              </w:rPr>
              <w:t>Studijní program</w:t>
            </w:r>
          </w:p>
        </w:tc>
        <w:tc>
          <w:tcPr>
            <w:tcW w:w="6334" w:type="dxa"/>
            <w:gridSpan w:val="2"/>
            <w:tcBorders>
              <w:top w:val="single" w:sz="4" w:space="0" w:color="auto"/>
              <w:left w:val="single" w:sz="6" w:space="0" w:color="auto"/>
              <w:bottom w:val="single" w:sz="4" w:space="0" w:color="auto"/>
              <w:right w:val="single" w:sz="4" w:space="0" w:color="auto"/>
            </w:tcBorders>
            <w:hideMark/>
          </w:tcPr>
          <w:p w:rsidR="00454B21" w:rsidRDefault="00454B21">
            <w:pPr>
              <w:spacing w:after="0"/>
              <w:rPr>
                <w:b/>
                <w:szCs w:val="24"/>
              </w:rPr>
            </w:pPr>
            <w:r>
              <w:rPr>
                <w:b/>
                <w:szCs w:val="24"/>
              </w:rPr>
              <w:t xml:space="preserve"> Teorie a praxe audiovizuální tvorby</w:t>
            </w:r>
          </w:p>
        </w:tc>
      </w:tr>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hideMark/>
          </w:tcPr>
          <w:p w:rsidR="00454B21" w:rsidRDefault="00454B21">
            <w:pPr>
              <w:spacing w:after="0"/>
              <w:rPr>
                <w:b/>
                <w:szCs w:val="24"/>
              </w:rPr>
            </w:pPr>
            <w:r>
              <w:rPr>
                <w:b/>
                <w:szCs w:val="24"/>
              </w:rPr>
              <w:t>Obor/ateliér</w:t>
            </w:r>
          </w:p>
        </w:tc>
        <w:tc>
          <w:tcPr>
            <w:tcW w:w="6334" w:type="dxa"/>
            <w:gridSpan w:val="2"/>
            <w:tcBorders>
              <w:top w:val="single" w:sz="4" w:space="0" w:color="auto"/>
              <w:left w:val="single" w:sz="6" w:space="0" w:color="auto"/>
              <w:bottom w:val="single" w:sz="4" w:space="0" w:color="auto"/>
              <w:right w:val="single" w:sz="4" w:space="0" w:color="auto"/>
            </w:tcBorders>
            <w:hideMark/>
          </w:tcPr>
          <w:p w:rsidR="00454B21" w:rsidRDefault="00454B21">
            <w:pPr>
              <w:spacing w:after="0"/>
              <w:rPr>
                <w:b/>
                <w:szCs w:val="24"/>
              </w:rPr>
            </w:pPr>
            <w:r>
              <w:rPr>
                <w:b/>
                <w:szCs w:val="24"/>
              </w:rPr>
              <w:t xml:space="preserve"> Režie a scenáristika</w:t>
            </w:r>
          </w:p>
        </w:tc>
      </w:tr>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hideMark/>
          </w:tcPr>
          <w:p w:rsidR="00454B21" w:rsidRDefault="00454B21">
            <w:pPr>
              <w:spacing w:after="0"/>
              <w:rPr>
                <w:b/>
                <w:szCs w:val="24"/>
              </w:rPr>
            </w:pPr>
            <w:r>
              <w:rPr>
                <w:b/>
                <w:szCs w:val="24"/>
              </w:rPr>
              <w:t>Forma studia</w:t>
            </w:r>
          </w:p>
        </w:tc>
        <w:tc>
          <w:tcPr>
            <w:tcW w:w="4500" w:type="dxa"/>
            <w:tcBorders>
              <w:top w:val="single" w:sz="4" w:space="0" w:color="auto"/>
              <w:left w:val="single" w:sz="6" w:space="0" w:color="auto"/>
              <w:bottom w:val="single" w:sz="4" w:space="0" w:color="auto"/>
              <w:right w:val="single" w:sz="6" w:space="0" w:color="auto"/>
            </w:tcBorders>
            <w:hideMark/>
          </w:tcPr>
          <w:p w:rsidR="00454B21" w:rsidRDefault="00454B21">
            <w:pPr>
              <w:spacing w:after="0"/>
              <w:rPr>
                <w:b/>
                <w:szCs w:val="24"/>
              </w:rPr>
            </w:pPr>
            <w:r>
              <w:rPr>
                <w:b/>
                <w:szCs w:val="24"/>
              </w:rPr>
              <w:t>prezenční                                     Akad. rok</w:t>
            </w:r>
          </w:p>
        </w:tc>
        <w:tc>
          <w:tcPr>
            <w:tcW w:w="1834" w:type="dxa"/>
            <w:tcBorders>
              <w:top w:val="single" w:sz="4" w:space="0" w:color="auto"/>
              <w:left w:val="single" w:sz="6" w:space="0" w:color="auto"/>
              <w:bottom w:val="single" w:sz="4" w:space="0" w:color="auto"/>
              <w:right w:val="single" w:sz="4" w:space="0" w:color="auto"/>
            </w:tcBorders>
            <w:hideMark/>
          </w:tcPr>
          <w:p w:rsidR="00454B21" w:rsidRDefault="00454B21">
            <w:pPr>
              <w:spacing w:after="0"/>
              <w:rPr>
                <w:b/>
                <w:szCs w:val="24"/>
              </w:rPr>
            </w:pPr>
            <w:r>
              <w:rPr>
                <w:b/>
                <w:szCs w:val="24"/>
              </w:rPr>
              <w:t>2011/2012</w:t>
            </w:r>
          </w:p>
        </w:tc>
      </w:tr>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tcPr>
          <w:p w:rsidR="00454B21" w:rsidRDefault="00454B21">
            <w:pPr>
              <w:spacing w:after="0"/>
              <w:rPr>
                <w:b/>
                <w:szCs w:val="24"/>
              </w:rPr>
            </w:pPr>
          </w:p>
        </w:tc>
        <w:tc>
          <w:tcPr>
            <w:tcW w:w="6334" w:type="dxa"/>
            <w:gridSpan w:val="2"/>
            <w:tcBorders>
              <w:top w:val="single" w:sz="4" w:space="0" w:color="auto"/>
              <w:left w:val="single" w:sz="6" w:space="0" w:color="auto"/>
              <w:bottom w:val="single" w:sz="4" w:space="0" w:color="auto"/>
              <w:right w:val="single" w:sz="4" w:space="0" w:color="auto"/>
            </w:tcBorders>
          </w:tcPr>
          <w:p w:rsidR="00454B21" w:rsidRDefault="00454B21">
            <w:pPr>
              <w:spacing w:after="0"/>
              <w:rPr>
                <w:b/>
                <w:szCs w:val="24"/>
              </w:rPr>
            </w:pPr>
          </w:p>
        </w:tc>
      </w:tr>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hideMark/>
          </w:tcPr>
          <w:p w:rsidR="00454B21" w:rsidRDefault="00454B21">
            <w:pPr>
              <w:spacing w:after="0"/>
              <w:rPr>
                <w:b/>
                <w:szCs w:val="24"/>
              </w:rPr>
            </w:pPr>
            <w:r>
              <w:rPr>
                <w:b/>
                <w:szCs w:val="24"/>
              </w:rPr>
              <w:t>Název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454B21" w:rsidRDefault="00454B21">
            <w:pPr>
              <w:spacing w:after="0"/>
              <w:rPr>
                <w:b/>
                <w:i/>
                <w:szCs w:val="24"/>
              </w:rPr>
            </w:pPr>
            <w:r>
              <w:rPr>
                <w:b/>
                <w:i/>
                <w:szCs w:val="24"/>
              </w:rPr>
              <w:t>Deus happens</w:t>
            </w:r>
          </w:p>
        </w:tc>
      </w:tr>
      <w:tr w:rsidR="00454B21" w:rsidTr="00454B21">
        <w:trPr>
          <w:trHeight w:val="284"/>
        </w:trPr>
        <w:tc>
          <w:tcPr>
            <w:tcW w:w="2988" w:type="dxa"/>
            <w:tcBorders>
              <w:top w:val="single" w:sz="4" w:space="0" w:color="auto"/>
              <w:left w:val="single" w:sz="4" w:space="0" w:color="auto"/>
              <w:bottom w:val="single" w:sz="4" w:space="0" w:color="auto"/>
              <w:right w:val="single" w:sz="6" w:space="0" w:color="auto"/>
            </w:tcBorders>
            <w:hideMark/>
          </w:tcPr>
          <w:p w:rsidR="00454B21" w:rsidRDefault="00454B21">
            <w:pPr>
              <w:spacing w:after="0"/>
              <w:rPr>
                <w:b/>
                <w:szCs w:val="24"/>
              </w:rPr>
            </w:pPr>
            <w:r>
              <w:rPr>
                <w:b/>
                <w:szCs w:val="24"/>
              </w:rPr>
              <w:t>Oponent práce</w:t>
            </w:r>
          </w:p>
        </w:tc>
        <w:tc>
          <w:tcPr>
            <w:tcW w:w="6334" w:type="dxa"/>
            <w:gridSpan w:val="2"/>
            <w:tcBorders>
              <w:top w:val="single" w:sz="4" w:space="0" w:color="auto"/>
              <w:left w:val="single" w:sz="6" w:space="0" w:color="auto"/>
              <w:bottom w:val="single" w:sz="4" w:space="0" w:color="auto"/>
              <w:right w:val="single" w:sz="4" w:space="0" w:color="auto"/>
            </w:tcBorders>
            <w:hideMark/>
          </w:tcPr>
          <w:p w:rsidR="00454B21" w:rsidRDefault="00454B21">
            <w:pPr>
              <w:spacing w:after="0"/>
              <w:rPr>
                <w:b/>
                <w:szCs w:val="24"/>
              </w:rPr>
            </w:pPr>
            <w:r>
              <w:rPr>
                <w:b/>
                <w:szCs w:val="24"/>
              </w:rPr>
              <w:t>PhDr. Aleš Jurda</w:t>
            </w:r>
          </w:p>
        </w:tc>
      </w:tr>
    </w:tbl>
    <w:p w:rsidR="00454B21" w:rsidRDefault="00454B21" w:rsidP="00454B21">
      <w:pPr>
        <w:jc w:val="both"/>
        <w:rPr>
          <w:b/>
          <w:szCs w:val="24"/>
        </w:rPr>
      </w:pPr>
    </w:p>
    <w:p w:rsidR="00454B21" w:rsidRDefault="00454B21" w:rsidP="00454B21">
      <w:pPr>
        <w:spacing w:after="0"/>
        <w:jc w:val="both"/>
      </w:pPr>
    </w:p>
    <w:p w:rsidR="00454B21" w:rsidRDefault="00454B21" w:rsidP="00454B21">
      <w:pPr>
        <w:ind w:firstLine="709"/>
      </w:pPr>
      <w:r>
        <w:t xml:space="preserve">Pokusím se v první řadě průběžně </w:t>
      </w:r>
      <w:r>
        <w:rPr>
          <w:i/>
        </w:rPr>
        <w:t>rekonstruovat</w:t>
      </w:r>
      <w:r>
        <w:t xml:space="preserve"> </w:t>
      </w:r>
      <w:r>
        <w:rPr>
          <w:i/>
        </w:rPr>
        <w:t>příběh</w:t>
      </w:r>
      <w:r>
        <w:t xml:space="preserve">… formuluji to tak, protože nad scénářem je to trochu složité – třeba kvůli jisté nedokonalosti scénických poznámek (levé strany). (Ponechávám stranou budoucí sdělnost natočeného filmu: scénář neřeší způsob, jak se divák dozví, co se čtenář dozvídá právě z poznámek. Typický příklad: obr. 2 </w:t>
      </w:r>
      <w:r>
        <w:rPr>
          <w:i/>
        </w:rPr>
        <w:t>Muž… zvoní na Markův dům</w:t>
      </w:r>
      <w:r>
        <w:t xml:space="preserve">. Jelikož obraz není záběrově, ani akčně propojen s obr. 3. – např. Marek z okna nevidí zvonícího, neschovává se před ním atd., nemůžeme usoudit, že muž zvoní na Marka. Nota bene obr. 3. je navíc označen jako </w:t>
      </w:r>
      <w:r>
        <w:rPr>
          <w:i/>
        </w:rPr>
        <w:t>noc</w:t>
      </w:r>
      <w:r>
        <w:t xml:space="preserve">, zatímco obr. 2 jako </w:t>
      </w:r>
      <w:r>
        <w:rPr>
          <w:i/>
        </w:rPr>
        <w:t xml:space="preserve">večer </w:t>
      </w:r>
      <w:r>
        <w:t>– má-li to tak skutečně být, pak nesdělujeme žádnou souvislost mezi těmi obrazy.) Vracím se k příběhu vlastně proto, aby bylo jasné, jak jsem ho ne/pochopil, a proč tedy vyvozuji další poznámky, připomínky a závěry.</w:t>
      </w:r>
    </w:p>
    <w:p w:rsidR="00454B21" w:rsidRDefault="00454B21" w:rsidP="00454B21">
      <w:pPr>
        <w:ind w:firstLine="709"/>
      </w:pPr>
      <w:r>
        <w:t xml:space="preserve">Byl malíř Křížek, který dávno umřel. Kolařík natočil dokumentární materiál s vdovou, ale dnes již je zřejmě mrtev. Marek materiál nyní bez podkladů (boďáku, scénáře) stříhá. Marek je Petrův zaměstnanec - prezentuje se jako Petrův nejoblíbenější - rozumějme: chtěl by jím být, čili je oddaný. To je asi jediná naexponovaná charakteristika postavy. Jelikož jsme v krátkém povídkovém útvaru – stopáž 20 minut vyžaduje pracovat s typy, nedovoluje stavět charaktery – mohlo by to stačit, kdyby ovšem ve scénáři byly ty typy naznačeny. </w:t>
      </w:r>
    </w:p>
    <w:p w:rsidR="00454B21" w:rsidRDefault="00454B21" w:rsidP="00454B21">
      <w:pPr>
        <w:ind w:firstLine="709"/>
      </w:pPr>
      <w:r>
        <w:t xml:space="preserve">Petr chodil se studentkou Katkou. Nyní chodí Katka s Markem, ale Petr to neví. Tam je zřejmě konflikt, který má Marek vyřešit (stejně jako se rozhodnout při střihu). Petr jde k Markovi, kde je zrovna Katka, a tak Marek hraje mrtvého brouka. (Trochu vzniká otázka nad motivacemi těchto pokusů o kontakt: Petr chtěl Markovi </w:t>
      </w:r>
      <w:r>
        <w:rPr>
          <w:i/>
        </w:rPr>
        <w:t xml:space="preserve">pouze </w:t>
      </w:r>
      <w:r>
        <w:t>sdělit - obr. 6, že …</w:t>
      </w:r>
      <w:r>
        <w:rPr>
          <w:i/>
        </w:rPr>
        <w:t xml:space="preserve">bude jejich společná výstava… </w:t>
      </w:r>
      <w:r>
        <w:t xml:space="preserve">Je to možné, ale je také možné tento motiv považovat za slabý vzhledem k tomu, že se má střetnout s Markovým zapíráním se - představme si, že Marek se musí před Petrem zapřít, ale nedozví se tak něco pro něj velmi důležitého – to ovšem tento případ není. Respektive důležité asi je, že Petr chce na výstavě prezentovat dokument – on ovšem zatím neví, že se Markovi nedaří, takže proč ta naléhavá návštěva? Ale to je asi marginální odbočka.) Každopádně by bylo nutné jednoznačněji sdělit, že Marek Petrovi nechce otevřít (proč neslyšíme zvonek?). Nebo jinak: Petr prý Markovi volal (obr. 6), jenže ve dvojce vidíme, že Petr do telefonu mluví… neměli bychom spíš vidět, že marně znovu vytáčí číslo? Obecně – taková nejednoznačná, nedostatečná sdělnost, čitelnost je víceméně nedostatkem celého scénáře (proto také </w:t>
      </w:r>
      <w:r>
        <w:rPr>
          <w:i/>
        </w:rPr>
        <w:t xml:space="preserve">rekonstrukce </w:t>
      </w:r>
      <w:r>
        <w:t xml:space="preserve">fabule je otázkou neustálého listování kupředu a zpět a hledání souvislostí mezi náznaky). Také by se dalo říct, že (zejm. v expozici) </w:t>
      </w:r>
      <w:r>
        <w:lastRenderedPageBreak/>
        <w:t>s obrazy rychle střídáme linky postav, aniž bychom se s nimi dostali do nějakého dílčího uzlového bodu poznání postavy a jejího cíle, a tedy vzniku našeho zájmu.</w:t>
      </w:r>
    </w:p>
    <w:p w:rsidR="00454B21" w:rsidRDefault="00454B21" w:rsidP="00454B21">
      <w:pPr>
        <w:ind w:firstLine="709"/>
      </w:pPr>
      <w:r>
        <w:t>Prostředí chalupy na monitoru v 3. je málo – musíme vidět, že Marek stříhá to, co se v 1. natáčelo. Kromě jiného bychom také zpětně pochopili, že 1. je minulost. Obraz by měl sdělit více i o Markovi, např. o jeho střihačském úsilí, abychom se na něj napojili, naladili, vcítili se – Marek přece má být hrdina, ne?</w:t>
      </w:r>
    </w:p>
    <w:p w:rsidR="00454B21" w:rsidRDefault="00454B21" w:rsidP="00454B21">
      <w:pPr>
        <w:ind w:firstLine="709"/>
      </w:pPr>
      <w:r>
        <w:t xml:space="preserve">Marek posléze sám běží k Petrovi - proč? Nemá přece vědět, že ho Petr hledal! Ale dobře, přijde se zřejmě reálným problémem – nemůže se střihem hnout. Nesdělné, nesrozumitelné repliky: </w:t>
      </w:r>
      <w:r>
        <w:rPr>
          <w:i/>
        </w:rPr>
        <w:t>Dělal jsi větší, ne?</w:t>
      </w:r>
    </w:p>
    <w:p w:rsidR="00454B21" w:rsidRDefault="00454B21" w:rsidP="00454B21">
      <w:pPr>
        <w:ind w:firstLine="709"/>
      </w:pPr>
      <w:r>
        <w:t xml:space="preserve">Výchozí stav tedy je, že Marek chodí za Petrovými zády s Katkou. První moment napětí je při zmínce o večírku (str. 6) u Katky (apropó, nevíme, kdo to je Katka, měli bychom to z 3. vědět, aby zde vzniklo minimální napětí) a příchodu na večírek, čímž se sejde celá trojice. </w:t>
      </w:r>
    </w:p>
    <w:p w:rsidR="00454B21" w:rsidRDefault="00454B21" w:rsidP="00454B21">
      <w:pPr>
        <w:ind w:firstLine="709"/>
      </w:pPr>
      <w:r>
        <w:t xml:space="preserve">(Šestá strana z 24 pro první obrat může být relativně pozdě, ale návštěvu funkcionalistické vily v 8. považuji spíše za zbytečnou - co se týče Kolaříka, stačí konstatování, že už není a že bohužel nezanechal podklady, navíc je vila jedním z více </w:t>
      </w:r>
      <w:r>
        <w:rPr>
          <w:i/>
        </w:rPr>
        <w:t>opuštěných</w:t>
      </w:r>
      <w:r>
        <w:t xml:space="preserve"> domů – o Kolaříkovi nám nic podstatného nesdělí, zmínka o večírku může padnout jinde. Kolařík je stejně jen jakýmsi převodem mezi symbolickou rovinou života malíře a hlavní rovinou Markova dilematu. Slouží tomu, že při střihu má Marek svět "zprostředkovaně" a teprve když se sám vydá za vdovou, pochopí. Vznikají další otázky - co v té vile dělají, když absence podkladů je dávno známá? Vyklízí se vila stejně jako na konci dům - ale jakou to má souvislost? Není to první případ jakési dvojice - dva mrtví atd. tzn. opakují se motivy, což nás mate, neboť dialogy jsou spíše narážkové, nikoli </w:t>
      </w:r>
      <w:r>
        <w:rPr>
          <w:i/>
        </w:rPr>
        <w:t xml:space="preserve">polopatické </w:t>
      </w:r>
      <w:r>
        <w:t xml:space="preserve">(což je </w:t>
      </w:r>
      <w:r>
        <w:rPr>
          <w:i/>
        </w:rPr>
        <w:t xml:space="preserve">an sich </w:t>
      </w:r>
      <w:r>
        <w:t>plus) – např. mluví se o mrtvém – o kterém?</w:t>
      </w:r>
    </w:p>
    <w:p w:rsidR="00454B21" w:rsidRDefault="00454B21" w:rsidP="00454B21">
      <w:pPr>
        <w:ind w:firstLine="709"/>
      </w:pPr>
      <w:r>
        <w:t xml:space="preserve">Řeč o snu: Marek se nemohl ve snu rozhodnout, koho zachrání z těch, co má rád... Petr dopoví, že nakonec někdo musel vynést Marka. Ale byl to Petrův sen. Je to o Markově nerozhodnosti. A pak o </w:t>
      </w:r>
      <w:r>
        <w:rPr>
          <w:i/>
        </w:rPr>
        <w:t>vlastnictví</w:t>
      </w:r>
      <w:r>
        <w:t xml:space="preserve"> snů – Marek si přivlastňuje Petrův sen. Co to znamená, se posléze domyslíme zpětně. Petr zde ovšem v podobenství vyslovuje to, co reálně neví – tedy o Katčině </w:t>
      </w:r>
      <w:r>
        <w:rPr>
          <w:i/>
        </w:rPr>
        <w:t xml:space="preserve">přestupu </w:t>
      </w:r>
      <w:r>
        <w:t>k Markovi.</w:t>
      </w:r>
    </w:p>
    <w:p w:rsidR="00454B21" w:rsidRDefault="00454B21" w:rsidP="00454B21">
      <w:pPr>
        <w:ind w:firstLine="709"/>
      </w:pPr>
      <w:r>
        <w:t>Pokračuje kolize. Starý opuštěný městský dům (není opuštěný - vyjde Katka) vevnitř vypadá jako továrna? (10. a další) Ve 12. pochopíme, že Petr ještě neví, že Marek s Katkou chodí – docvakne moment prvního napětí. Dále pomíjím vedlejší postavy Jany a Jáchyma (posléze Davida), až např. na pozn., že Jáchym mluví o Kolaříkovi, ale my jsme to jméno ještě neslyšeli = nesdělnost. Marek odpovídá, ale my nevíme, že jde o střihačskou práci, i když nám to snad postupně dojde. Hlavní je zde řeč o výběru jedné možnosti z mnoha – tím se potvrzuje idea díla. Následuje malování na stěny - film se stále více profiluje jako lyrický.</w:t>
      </w:r>
    </w:p>
    <w:p w:rsidR="00454B21" w:rsidRDefault="00454B21" w:rsidP="00454B21">
      <w:pPr>
        <w:ind w:firstLine="709"/>
      </w:pPr>
      <w:r>
        <w:t>Tomu (lyričnosti) zřejmě odpovídá i podoba krize v polystyrenové bitvě. (Druhý) obrat možno spatřovat v Markově zmizení. Těsně před ním Marek mluví o zbabělcích, je to jeho prozření, pochopení svého problému.</w:t>
      </w:r>
    </w:p>
    <w:p w:rsidR="00454B21" w:rsidRDefault="00454B21" w:rsidP="00454B21">
      <w:pPr>
        <w:ind w:firstLine="709"/>
      </w:pPr>
      <w:r>
        <w:t xml:space="preserve">Peripetie. Proč se v 18. Katka diví, že byl Marek </w:t>
      </w:r>
      <w:r>
        <w:rPr>
          <w:i/>
        </w:rPr>
        <w:t>divnej</w:t>
      </w:r>
      <w:r>
        <w:t>, když si musí být vědoma situace – setkání trojúhelníku? Hledání Marka má svá rizika – bere je (posléze) na sebe Petr. Opakovaně (21.) se vracíme na chalupu – jinotajné Mariino sdělení. Petr pálí gauč – s něčím se loučí – s Katkou? Háže za hlavu to, co je s Markem rozděluje? (Tápu ve významu, protože Petr zatím nedal najevo, že o vztahu Katky a Marka ví.) Patetičnost symbolu trochu přehlušuje jeho sdělnost.</w:t>
      </w:r>
    </w:p>
    <w:p w:rsidR="00454B21" w:rsidRDefault="00454B21" w:rsidP="00454B21">
      <w:pPr>
        <w:ind w:firstLine="709"/>
      </w:pPr>
      <w:r>
        <w:lastRenderedPageBreak/>
        <w:t xml:space="preserve">Marek maže počítač, rozhodl se k zásadnímu kroku. Petr riskuje při hledání. 27. je trochu nesrozumitelná – vždyť Marek všechno vymazal! </w:t>
      </w:r>
    </w:p>
    <w:p w:rsidR="00454B21" w:rsidRDefault="00454B21" w:rsidP="00454B21">
      <w:pPr>
        <w:ind w:firstLine="709"/>
      </w:pPr>
      <w:r>
        <w:t>Poslední moment napětí: Marek obviní Petra, že si na práci najal ještě někoho jiného. Jak mu to došlo??? Řeč o snu - nezdál se ani jednomu. Jde zřejmě o vzájemné odpuštění, když se na to obejmou, vzdávají se vlastnictví snu. Ale je to attacca, příliš brzo po předchozím obvinění ze strany Marka a to znejisťuje.</w:t>
      </w:r>
    </w:p>
    <w:p w:rsidR="00454B21" w:rsidRDefault="00454B21" w:rsidP="00454B21">
      <w:pPr>
        <w:ind w:firstLine="709"/>
      </w:pPr>
      <w:r>
        <w:t>Marek s Katkou se vydají na chalupu. Vcházejí dovnitř a následně (31.) vycházejí z Petrova domu (který to je?), aniž by se naznačilo, co tam dělali.</w:t>
      </w:r>
    </w:p>
    <w:p w:rsidR="00454B21" w:rsidRDefault="00454B21" w:rsidP="00454B21">
      <w:pPr>
        <w:ind w:firstLine="709"/>
      </w:pPr>
      <w:r>
        <w:t xml:space="preserve">Dvojice pracuje na chalupě. (Řešení nalezené v pastorální idyle je poněkud passé nebo naivní.) A znovu odcházejí od Petrova domu… docházím k názoru, že dějově nelogické střídání záběrů má být symbolické, a tedy v 31. jde pouze o ono odcházení, nikoli o to, co tam dělali, čili že se ve svém vztahu emancipují od Petra (ovšem ten dům jsme předtím nechápali jako Petrův, tak nevím, jestli symboliku pochopíme). Jsem toho názoru, že symbolika bez </w:t>
      </w:r>
      <w:r>
        <w:rPr>
          <w:i/>
        </w:rPr>
        <w:t>podvozku</w:t>
      </w:r>
      <w:r>
        <w:t xml:space="preserve"> logického děje, resp. akce je přinejmenším příliš velký risk: pokud divák symboliku nepochopí, anebo ho nezajímá, nemá se čeho chytit.</w:t>
      </w:r>
    </w:p>
    <w:p w:rsidR="00454B21" w:rsidRDefault="00454B21" w:rsidP="00454B21">
      <w:pPr>
        <w:ind w:firstLine="709"/>
      </w:pPr>
      <w:r>
        <w:t xml:space="preserve">Záměr lyrického příběhu je samozřejmě legitimní. Úkolem práce je spíše prokázat znalost techniky psaní scénářů, než přijít i s ideovou originalitou – takové očekávání by bylo přemrštěné. (Titul příběhu naznačuje, že zřejmě má jít o symboliku ještě vyšší, než k jaké jsem se dobral v předchozích řádcích, ale přiznávám, že tu nejsem schopen rozluštit.) Příběh má základní dramatickou výstavbu, i když někdy velmi utajenou – může za to nízká sdělnost scénáře jak ve výstavbě a návaznosti obrazů, jejich vztahů, tak v dialozích stejně jako ve scénických poznámkách (z nichž ty podstatné někdy nejsou sděleny divákovi, někdy dokonce ani ne čtenáři – obr. 5: </w:t>
      </w:r>
      <w:r>
        <w:rPr>
          <w:i/>
        </w:rPr>
        <w:t xml:space="preserve">Zběsilým tempem dobíhá… </w:t>
      </w:r>
      <w:r>
        <w:t>Kdo?) Křehký a citlivý lyrický obsah je tedy svěřen scénáři poněkud neplynule a s drhnutím. Snaha nebýt polopatický a nepodsouvat informace v dialozích je sice chvályhodná, ale má své meze a podmínky (být v každé části scénáře naprosto přesný a bez balastu). Vzhledem k předpokládanému úkolu práce tedy zjišťuji, že spíše nenaplňuje beze zbytku techniku psaní scénáře, tedy řemeslný základ, na němž závisí sdělnost, naše pochopení (jak se zdá) do jisté míry uceleného příběhu (hrdina identifikuje svůj konflikt – vnitřní i vnější a řeší ho), dramatické výstavby, popř. i ideového záměru. Proto se v hodnocení ocitám mezi známkami B a C.</w:t>
      </w:r>
    </w:p>
    <w:p w:rsidR="00454B21" w:rsidRDefault="00454B21" w:rsidP="00454B21">
      <w:pPr>
        <w:spacing w:after="60"/>
        <w:ind w:firstLine="709"/>
      </w:pPr>
      <w:r>
        <w:t>A. Jurda</w:t>
      </w:r>
    </w:p>
    <w:p w:rsidR="00454B21" w:rsidRDefault="00454B21" w:rsidP="00454B21">
      <w:pPr>
        <w:spacing w:after="0"/>
        <w:jc w:val="both"/>
        <w:rPr>
          <w:szCs w:val="24"/>
        </w:rPr>
      </w:pPr>
    </w:p>
    <w:p w:rsidR="00454B21" w:rsidRDefault="00454B21" w:rsidP="00454B21">
      <w:pPr>
        <w:spacing w:after="0"/>
        <w:jc w:val="both"/>
        <w:rPr>
          <w:szCs w:val="24"/>
          <w:lang w:val="pl-PL"/>
        </w:rPr>
      </w:pPr>
      <w:r>
        <w:rPr>
          <w:szCs w:val="24"/>
          <w:lang w:val="pl-PL"/>
        </w:rPr>
        <w:t xml:space="preserve">Návrh klasifikace </w:t>
      </w:r>
      <w:r>
        <w:rPr>
          <w:szCs w:val="24"/>
          <w:lang w:val="pl-PL"/>
        </w:rPr>
        <w:tab/>
        <w:t>B- velmi dobře  - C - dobře................................................</w:t>
      </w:r>
    </w:p>
    <w:p w:rsidR="00454B21" w:rsidRDefault="00454B21" w:rsidP="00454B21">
      <w:pPr>
        <w:spacing w:after="0"/>
        <w:jc w:val="both"/>
        <w:rPr>
          <w:szCs w:val="24"/>
          <w:lang w:val="pl-PL"/>
        </w:rPr>
      </w:pPr>
    </w:p>
    <w:p w:rsidR="00454B21" w:rsidRDefault="00454B21" w:rsidP="00454B21">
      <w:pPr>
        <w:spacing w:after="0"/>
        <w:jc w:val="both"/>
        <w:rPr>
          <w:szCs w:val="24"/>
          <w:lang w:val="pl-PL"/>
        </w:rPr>
      </w:pPr>
    </w:p>
    <w:p w:rsidR="00454B21" w:rsidRDefault="00454B21" w:rsidP="00454B21">
      <w:pPr>
        <w:spacing w:after="0"/>
        <w:jc w:val="both"/>
        <w:rPr>
          <w:szCs w:val="24"/>
          <w:lang w:val="pl-PL"/>
        </w:rPr>
      </w:pPr>
      <w:r>
        <w:rPr>
          <w:szCs w:val="24"/>
          <w:lang w:val="pl-PL"/>
        </w:rPr>
        <w:t>V(e) Ostravě........................ dne 30.5. 2012......................</w:t>
      </w:r>
    </w:p>
    <w:p w:rsidR="00454B21" w:rsidRDefault="00454B21" w:rsidP="00454B21">
      <w:pPr>
        <w:spacing w:after="0"/>
        <w:jc w:val="both"/>
        <w:rPr>
          <w:szCs w:val="24"/>
          <w:lang w:val="pl-PL"/>
        </w:rPr>
      </w:pPr>
    </w:p>
    <w:p w:rsidR="00454B21" w:rsidRDefault="00454B21" w:rsidP="00454B21">
      <w:pPr>
        <w:spacing w:after="0"/>
        <w:ind w:left="4956"/>
        <w:jc w:val="both"/>
        <w:rPr>
          <w:szCs w:val="24"/>
          <w:lang w:val="pl-PL"/>
        </w:rPr>
      </w:pPr>
      <w:r>
        <w:rPr>
          <w:szCs w:val="24"/>
          <w:lang w:val="pl-PL"/>
        </w:rPr>
        <w:t xml:space="preserve"> </w:t>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t xml:space="preserve"> ......................................……………… </w:t>
      </w:r>
      <w:r>
        <w:rPr>
          <w:szCs w:val="24"/>
          <w:lang w:val="pl-PL"/>
        </w:rPr>
        <w:tab/>
        <w:t xml:space="preserve"> podpis oponenta práce </w:t>
      </w:r>
    </w:p>
    <w:p w:rsidR="00454B21" w:rsidRDefault="00454B21" w:rsidP="00454B21">
      <w:pPr>
        <w:spacing w:after="0"/>
        <w:jc w:val="both"/>
        <w:rPr>
          <w:szCs w:val="24"/>
        </w:rPr>
      </w:pPr>
    </w:p>
    <w:p w:rsidR="00454B21" w:rsidRDefault="00454B21" w:rsidP="00454B21">
      <w:pPr>
        <w:spacing w:after="0"/>
        <w:jc w:val="both"/>
        <w:rPr>
          <w:szCs w:val="24"/>
        </w:rPr>
      </w:pPr>
    </w:p>
    <w:p w:rsidR="00454B21" w:rsidRDefault="00454B21" w:rsidP="00454B21">
      <w:pPr>
        <w:spacing w:after="0"/>
        <w:jc w:val="both"/>
        <w:rPr>
          <w:szCs w:val="24"/>
        </w:rPr>
      </w:pPr>
      <w:r>
        <w:rPr>
          <w:szCs w:val="24"/>
        </w:rPr>
        <w:t>Pro klasifikaci použijte tuto stupnici:</w:t>
      </w:r>
    </w:p>
    <w:tbl>
      <w:tblPr>
        <w:tblW w:w="96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601"/>
        <w:gridCol w:w="1602"/>
        <w:gridCol w:w="1603"/>
        <w:gridCol w:w="1603"/>
        <w:gridCol w:w="1603"/>
        <w:gridCol w:w="1603"/>
      </w:tblGrid>
      <w:tr w:rsidR="00454B21" w:rsidTr="00454B21">
        <w:trPr>
          <w:trHeight w:val="284"/>
        </w:trPr>
        <w:tc>
          <w:tcPr>
            <w:tcW w:w="1601" w:type="dxa"/>
            <w:tcBorders>
              <w:top w:val="single" w:sz="12" w:space="0" w:color="auto"/>
              <w:left w:val="single" w:sz="12" w:space="0" w:color="auto"/>
              <w:bottom w:val="single" w:sz="12" w:space="0" w:color="auto"/>
              <w:right w:val="single" w:sz="6" w:space="0" w:color="auto"/>
            </w:tcBorders>
            <w:hideMark/>
          </w:tcPr>
          <w:p w:rsidR="00454B21" w:rsidRDefault="00454B21">
            <w:pPr>
              <w:spacing w:after="0"/>
              <w:jc w:val="center"/>
              <w:rPr>
                <w:sz w:val="20"/>
              </w:rPr>
            </w:pPr>
            <w:r>
              <w:rPr>
                <w:sz w:val="20"/>
              </w:rPr>
              <w:t xml:space="preserve"> A - výborně</w:t>
            </w:r>
          </w:p>
        </w:tc>
        <w:tc>
          <w:tcPr>
            <w:tcW w:w="1601" w:type="dxa"/>
            <w:tcBorders>
              <w:top w:val="single" w:sz="12" w:space="0" w:color="auto"/>
              <w:left w:val="single" w:sz="6" w:space="0" w:color="auto"/>
              <w:bottom w:val="single" w:sz="12" w:space="0" w:color="auto"/>
              <w:right w:val="single" w:sz="6" w:space="0" w:color="auto"/>
            </w:tcBorders>
            <w:hideMark/>
          </w:tcPr>
          <w:p w:rsidR="00454B21" w:rsidRDefault="00454B21">
            <w:pPr>
              <w:spacing w:after="0"/>
              <w:jc w:val="center"/>
              <w:rPr>
                <w:sz w:val="20"/>
              </w:rPr>
            </w:pPr>
            <w:r>
              <w:rPr>
                <w:sz w:val="20"/>
              </w:rPr>
              <w:t>B - velmi dobře</w:t>
            </w:r>
          </w:p>
        </w:tc>
        <w:tc>
          <w:tcPr>
            <w:tcW w:w="1602" w:type="dxa"/>
            <w:tcBorders>
              <w:top w:val="single" w:sz="12" w:space="0" w:color="auto"/>
              <w:left w:val="single" w:sz="6" w:space="0" w:color="auto"/>
              <w:bottom w:val="single" w:sz="12" w:space="0" w:color="auto"/>
              <w:right w:val="single" w:sz="6" w:space="0" w:color="auto"/>
            </w:tcBorders>
            <w:hideMark/>
          </w:tcPr>
          <w:p w:rsidR="00454B21" w:rsidRDefault="00454B21">
            <w:pPr>
              <w:spacing w:after="0"/>
              <w:jc w:val="center"/>
              <w:rPr>
                <w:sz w:val="20"/>
              </w:rPr>
            </w:pPr>
            <w:r>
              <w:rPr>
                <w:sz w:val="20"/>
              </w:rPr>
              <w:t>C - dobře</w:t>
            </w:r>
          </w:p>
        </w:tc>
        <w:tc>
          <w:tcPr>
            <w:tcW w:w="1602" w:type="dxa"/>
            <w:tcBorders>
              <w:top w:val="single" w:sz="12" w:space="0" w:color="auto"/>
              <w:left w:val="single" w:sz="6" w:space="0" w:color="auto"/>
              <w:bottom w:val="single" w:sz="12" w:space="0" w:color="auto"/>
              <w:right w:val="single" w:sz="6" w:space="0" w:color="auto"/>
            </w:tcBorders>
            <w:hideMark/>
          </w:tcPr>
          <w:p w:rsidR="00454B21" w:rsidRDefault="00454B21">
            <w:pPr>
              <w:spacing w:after="0"/>
              <w:jc w:val="center"/>
              <w:rPr>
                <w:sz w:val="20"/>
              </w:rPr>
            </w:pPr>
            <w:r>
              <w:rPr>
                <w:sz w:val="20"/>
              </w:rPr>
              <w:t>D - uspokojivě</w:t>
            </w:r>
          </w:p>
        </w:tc>
        <w:tc>
          <w:tcPr>
            <w:tcW w:w="1602" w:type="dxa"/>
            <w:tcBorders>
              <w:top w:val="single" w:sz="12" w:space="0" w:color="auto"/>
              <w:left w:val="single" w:sz="6" w:space="0" w:color="auto"/>
              <w:bottom w:val="single" w:sz="12" w:space="0" w:color="auto"/>
              <w:right w:val="single" w:sz="6" w:space="0" w:color="auto"/>
            </w:tcBorders>
            <w:hideMark/>
          </w:tcPr>
          <w:p w:rsidR="00454B21" w:rsidRDefault="00454B21">
            <w:pPr>
              <w:spacing w:after="0"/>
              <w:jc w:val="center"/>
              <w:rPr>
                <w:sz w:val="20"/>
              </w:rPr>
            </w:pPr>
            <w:r>
              <w:rPr>
                <w:sz w:val="20"/>
              </w:rPr>
              <w:t>E - dostatečně</w:t>
            </w:r>
          </w:p>
        </w:tc>
        <w:tc>
          <w:tcPr>
            <w:tcW w:w="1602" w:type="dxa"/>
            <w:tcBorders>
              <w:top w:val="single" w:sz="12" w:space="0" w:color="auto"/>
              <w:left w:val="single" w:sz="6" w:space="0" w:color="auto"/>
              <w:bottom w:val="single" w:sz="12" w:space="0" w:color="auto"/>
              <w:right w:val="single" w:sz="12" w:space="0" w:color="auto"/>
            </w:tcBorders>
            <w:hideMark/>
          </w:tcPr>
          <w:p w:rsidR="00454B21" w:rsidRDefault="00454B21">
            <w:pPr>
              <w:spacing w:after="0"/>
              <w:jc w:val="center"/>
              <w:rPr>
                <w:sz w:val="20"/>
              </w:rPr>
            </w:pPr>
            <w:r>
              <w:rPr>
                <w:sz w:val="20"/>
              </w:rPr>
              <w:t>F - nedostatečně</w:t>
            </w:r>
          </w:p>
        </w:tc>
      </w:tr>
    </w:tbl>
    <w:p w:rsidR="00454B21" w:rsidRPr="00A311BF" w:rsidRDefault="00454B21" w:rsidP="00454B21">
      <w:pPr>
        <w:spacing w:after="0"/>
        <w:jc w:val="both"/>
      </w:pPr>
      <w:bookmarkStart w:id="0" w:name="_GoBack"/>
      <w:bookmarkEnd w:id="0"/>
    </w:p>
    <w:sectPr w:rsidR="00454B21" w:rsidRPr="00A311BF" w:rsidSect="00DD2437">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Berlin CE">
    <w:altName w:val="Times New Roman"/>
    <w:charset w:val="00"/>
    <w:family w:val="auto"/>
    <w:pitch w:val="variable"/>
    <w:sig w:usb0="00000001" w:usb1="00000000" w:usb2="00000000" w:usb3="00000000" w:csb0="00000083"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rawingGridVerticalSpacing w:val="120"/>
  <w:displayVerticalDrawingGridEvery w:val="0"/>
  <w:doNotUseMarginsForDrawingGridOrigin/>
  <w:noPunctuationKerning/>
  <w:characterSpacingControl w:val="doNotCompress"/>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0166"/>
    <w:rsid w:val="00010DE6"/>
    <w:rsid w:val="0001278B"/>
    <w:rsid w:val="0002770D"/>
    <w:rsid w:val="0003492A"/>
    <w:rsid w:val="000731A7"/>
    <w:rsid w:val="00090951"/>
    <w:rsid w:val="000943FB"/>
    <w:rsid w:val="000A4204"/>
    <w:rsid w:val="000C269A"/>
    <w:rsid w:val="000D0F0D"/>
    <w:rsid w:val="000E6959"/>
    <w:rsid w:val="000F6C86"/>
    <w:rsid w:val="000F7BE7"/>
    <w:rsid w:val="00127831"/>
    <w:rsid w:val="0013190B"/>
    <w:rsid w:val="00137EA9"/>
    <w:rsid w:val="00140ED3"/>
    <w:rsid w:val="001537B7"/>
    <w:rsid w:val="00162CB4"/>
    <w:rsid w:val="001E2C50"/>
    <w:rsid w:val="001E7394"/>
    <w:rsid w:val="00201655"/>
    <w:rsid w:val="00221FDF"/>
    <w:rsid w:val="002504A6"/>
    <w:rsid w:val="002613B5"/>
    <w:rsid w:val="002705D3"/>
    <w:rsid w:val="00275024"/>
    <w:rsid w:val="00275778"/>
    <w:rsid w:val="00276113"/>
    <w:rsid w:val="002825C7"/>
    <w:rsid w:val="00320661"/>
    <w:rsid w:val="00357F38"/>
    <w:rsid w:val="0037097E"/>
    <w:rsid w:val="003751EE"/>
    <w:rsid w:val="00392926"/>
    <w:rsid w:val="003A5F97"/>
    <w:rsid w:val="003A5FCC"/>
    <w:rsid w:val="003D690C"/>
    <w:rsid w:val="003E49C3"/>
    <w:rsid w:val="004069D8"/>
    <w:rsid w:val="0041498F"/>
    <w:rsid w:val="00451321"/>
    <w:rsid w:val="00454B21"/>
    <w:rsid w:val="004D6FF5"/>
    <w:rsid w:val="004E23D3"/>
    <w:rsid w:val="005022B0"/>
    <w:rsid w:val="00523B87"/>
    <w:rsid w:val="00542452"/>
    <w:rsid w:val="00554288"/>
    <w:rsid w:val="00586498"/>
    <w:rsid w:val="005B1931"/>
    <w:rsid w:val="005C7DAA"/>
    <w:rsid w:val="005E53F6"/>
    <w:rsid w:val="00602D06"/>
    <w:rsid w:val="006216A3"/>
    <w:rsid w:val="00631C76"/>
    <w:rsid w:val="00632174"/>
    <w:rsid w:val="00652D64"/>
    <w:rsid w:val="00657C73"/>
    <w:rsid w:val="00674FE7"/>
    <w:rsid w:val="0067740C"/>
    <w:rsid w:val="0068685E"/>
    <w:rsid w:val="006A1EEF"/>
    <w:rsid w:val="006B3E91"/>
    <w:rsid w:val="006D62DB"/>
    <w:rsid w:val="006E18C3"/>
    <w:rsid w:val="00700874"/>
    <w:rsid w:val="00702D1F"/>
    <w:rsid w:val="007051FB"/>
    <w:rsid w:val="00725650"/>
    <w:rsid w:val="007259D3"/>
    <w:rsid w:val="00764A7F"/>
    <w:rsid w:val="007864F3"/>
    <w:rsid w:val="00795649"/>
    <w:rsid w:val="007A24FF"/>
    <w:rsid w:val="007C0DAE"/>
    <w:rsid w:val="007C3AA3"/>
    <w:rsid w:val="007C49A9"/>
    <w:rsid w:val="008046ED"/>
    <w:rsid w:val="008063D7"/>
    <w:rsid w:val="00841283"/>
    <w:rsid w:val="0085561D"/>
    <w:rsid w:val="00890166"/>
    <w:rsid w:val="008B0B11"/>
    <w:rsid w:val="008C16CF"/>
    <w:rsid w:val="008F7169"/>
    <w:rsid w:val="00906EAB"/>
    <w:rsid w:val="00911AEA"/>
    <w:rsid w:val="00915E74"/>
    <w:rsid w:val="009235C1"/>
    <w:rsid w:val="00952BAD"/>
    <w:rsid w:val="0096088E"/>
    <w:rsid w:val="009648EF"/>
    <w:rsid w:val="00965285"/>
    <w:rsid w:val="00986149"/>
    <w:rsid w:val="00986585"/>
    <w:rsid w:val="009A1700"/>
    <w:rsid w:val="009C14A6"/>
    <w:rsid w:val="009D5511"/>
    <w:rsid w:val="00A27541"/>
    <w:rsid w:val="00A27995"/>
    <w:rsid w:val="00A311BF"/>
    <w:rsid w:val="00A34B00"/>
    <w:rsid w:val="00A355DE"/>
    <w:rsid w:val="00A4231A"/>
    <w:rsid w:val="00A757A5"/>
    <w:rsid w:val="00A953B7"/>
    <w:rsid w:val="00A97A7B"/>
    <w:rsid w:val="00AA33AA"/>
    <w:rsid w:val="00AA6B86"/>
    <w:rsid w:val="00AC23E9"/>
    <w:rsid w:val="00AD4AAC"/>
    <w:rsid w:val="00AE7580"/>
    <w:rsid w:val="00B0311B"/>
    <w:rsid w:val="00B05955"/>
    <w:rsid w:val="00B1150A"/>
    <w:rsid w:val="00B118CB"/>
    <w:rsid w:val="00B16307"/>
    <w:rsid w:val="00B31310"/>
    <w:rsid w:val="00B558D4"/>
    <w:rsid w:val="00B56163"/>
    <w:rsid w:val="00B96421"/>
    <w:rsid w:val="00B97E2A"/>
    <w:rsid w:val="00C06E40"/>
    <w:rsid w:val="00C37204"/>
    <w:rsid w:val="00C75CFF"/>
    <w:rsid w:val="00C813C9"/>
    <w:rsid w:val="00C86BFC"/>
    <w:rsid w:val="00C94945"/>
    <w:rsid w:val="00CA4DEC"/>
    <w:rsid w:val="00CB1FAA"/>
    <w:rsid w:val="00CB6D77"/>
    <w:rsid w:val="00D1056C"/>
    <w:rsid w:val="00D229B4"/>
    <w:rsid w:val="00D40FDA"/>
    <w:rsid w:val="00D64641"/>
    <w:rsid w:val="00D77369"/>
    <w:rsid w:val="00DC7425"/>
    <w:rsid w:val="00DD2437"/>
    <w:rsid w:val="00E12F71"/>
    <w:rsid w:val="00E16511"/>
    <w:rsid w:val="00E35F0D"/>
    <w:rsid w:val="00E512B8"/>
    <w:rsid w:val="00E52B12"/>
    <w:rsid w:val="00E55096"/>
    <w:rsid w:val="00E6473E"/>
    <w:rsid w:val="00E70CCB"/>
    <w:rsid w:val="00E739B3"/>
    <w:rsid w:val="00E80895"/>
    <w:rsid w:val="00E81823"/>
    <w:rsid w:val="00E8502E"/>
    <w:rsid w:val="00E972B0"/>
    <w:rsid w:val="00EA04F1"/>
    <w:rsid w:val="00EA3EC0"/>
    <w:rsid w:val="00EB4E3D"/>
    <w:rsid w:val="00ED3733"/>
    <w:rsid w:val="00EE6BB6"/>
    <w:rsid w:val="00EF706C"/>
    <w:rsid w:val="00F025A4"/>
    <w:rsid w:val="00F36CD9"/>
    <w:rsid w:val="00F43EFD"/>
    <w:rsid w:val="00F52447"/>
    <w:rsid w:val="00F665F3"/>
    <w:rsid w:val="00F85CA9"/>
    <w:rsid w:val="00F9266F"/>
    <w:rsid w:val="00FC7FA5"/>
    <w:rsid w:val="00FF32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D2437"/>
    <w:pPr>
      <w:overflowPunct w:val="0"/>
      <w:autoSpaceDE w:val="0"/>
      <w:autoSpaceDN w:val="0"/>
      <w:adjustRightInd w:val="0"/>
      <w:spacing w:after="120"/>
      <w:textAlignment w:val="baseline"/>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EF70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rsid w:val="001537B7"/>
    <w:pPr>
      <w:tabs>
        <w:tab w:val="center" w:pos="4536"/>
        <w:tab w:val="right" w:pos="9072"/>
      </w:tabs>
      <w:overflowPunct/>
      <w:autoSpaceDE/>
      <w:autoSpaceDN/>
      <w:adjustRightInd/>
      <w:spacing w:after="0"/>
      <w:ind w:left="-68"/>
      <w:textAlignment w:val="auto"/>
    </w:pPr>
    <w:rPr>
      <w:rFonts w:ascii="Berlin CE" w:hAnsi="Berlin CE"/>
      <w:sz w:val="18"/>
      <w:szCs w:val="24"/>
    </w:rPr>
  </w:style>
  <w:style w:type="paragraph" w:customStyle="1" w:styleId="Default">
    <w:name w:val="Default"/>
    <w:rsid w:val="00E6473E"/>
    <w:pPr>
      <w:autoSpaceDE w:val="0"/>
      <w:autoSpaceDN w:val="0"/>
      <w:adjustRightInd w:val="0"/>
    </w:pPr>
    <w:rPr>
      <w:color w:val="000000"/>
      <w:sz w:val="24"/>
      <w:szCs w:val="24"/>
    </w:rPr>
  </w:style>
  <w:style w:type="character" w:styleId="Hypertextovodkaz">
    <w:name w:val="Hyperlink"/>
    <w:rsid w:val="00C75CFF"/>
    <w:rPr>
      <w:color w:val="0000FF"/>
      <w:u w:val="single"/>
    </w:rPr>
  </w:style>
  <w:style w:type="character" w:customStyle="1" w:styleId="ZhlavChar">
    <w:name w:val="Záhlaví Char"/>
    <w:link w:val="Zhlav"/>
    <w:rsid w:val="00454B21"/>
    <w:rPr>
      <w:rFonts w:ascii="Berlin CE" w:hAnsi="Berlin CE"/>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9297">
      <w:bodyDiv w:val="1"/>
      <w:marLeft w:val="0"/>
      <w:marRight w:val="0"/>
      <w:marTop w:val="0"/>
      <w:marBottom w:val="0"/>
      <w:divBdr>
        <w:top w:val="none" w:sz="0" w:space="0" w:color="auto"/>
        <w:left w:val="none" w:sz="0" w:space="0" w:color="auto"/>
        <w:bottom w:val="none" w:sz="0" w:space="0" w:color="auto"/>
        <w:right w:val="none" w:sz="0" w:space="0" w:color="auto"/>
      </w:divBdr>
    </w:div>
    <w:div w:id="105678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cinepur.cz/article.php?article=28"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2018</Words>
  <Characters>11912</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Příloha k protokolu o ZS č</vt:lpstr>
    </vt:vector>
  </TitlesOfParts>
  <Company>Přátelé Kryštůfka Robina</Company>
  <LinksUpToDate>false</LinksUpToDate>
  <CharactersWithSpaces>13903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creator>Sklenářová</dc:creator>
  <cp:lastModifiedBy>pavlikova</cp:lastModifiedBy>
  <cp:revision>2</cp:revision>
  <cp:lastPrinted>2010-03-31T07:47:00Z</cp:lastPrinted>
  <dcterms:created xsi:type="dcterms:W3CDTF">2012-06-29T06:28:00Z</dcterms:created>
  <dcterms:modified xsi:type="dcterms:W3CDTF">2012-06-29T06:28:00Z</dcterms:modified>
</cp:coreProperties>
</file>