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FE9" w:rsidRDefault="00552FE9" w:rsidP="00552FE9">
      <w:pPr>
        <w:spacing w:after="240"/>
        <w:rPr>
          <w:rFonts w:ascii="Calibri" w:hAnsi="Calibri"/>
          <w:b/>
          <w:sz w:val="32"/>
          <w:szCs w:val="32"/>
        </w:rPr>
      </w:pPr>
      <w:bookmarkStart w:id="0" w:name="_GoBack"/>
      <w:bookmarkEnd w:id="0"/>
    </w:p>
    <w:p w:rsidR="00552FE9" w:rsidRDefault="00552FE9" w:rsidP="00552FE9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160"/>
        <w:gridCol w:w="6840"/>
      </w:tblGrid>
      <w:tr w:rsidR="00552FE9" w:rsidRPr="0013588D" w:rsidTr="00F75720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52FE9" w:rsidRPr="0013588D" w:rsidRDefault="00552FE9" w:rsidP="00F7572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552FE9" w:rsidRPr="0013588D" w:rsidRDefault="0059442F" w:rsidP="00F7572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Bc. Jana Varnerová, DiS</w:t>
            </w:r>
          </w:p>
        </w:tc>
      </w:tr>
      <w:tr w:rsidR="00552FE9" w:rsidRPr="0013588D" w:rsidTr="00F75720">
        <w:tc>
          <w:tcPr>
            <w:tcW w:w="2160" w:type="dxa"/>
            <w:shd w:val="clear" w:color="auto" w:fill="F2F2F2"/>
          </w:tcPr>
          <w:p w:rsidR="00552FE9" w:rsidRPr="0013588D" w:rsidRDefault="00552FE9" w:rsidP="00F7572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840" w:type="dxa"/>
          </w:tcPr>
          <w:p w:rsidR="00552FE9" w:rsidRPr="0013588D" w:rsidRDefault="0059442F" w:rsidP="00F7572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Venkovní reklama a umění</w:t>
            </w:r>
          </w:p>
        </w:tc>
      </w:tr>
      <w:tr w:rsidR="00552FE9" w:rsidRPr="0013588D" w:rsidTr="00F75720">
        <w:tc>
          <w:tcPr>
            <w:tcW w:w="2160" w:type="dxa"/>
            <w:shd w:val="clear" w:color="auto" w:fill="F2F2F2"/>
          </w:tcPr>
          <w:p w:rsidR="00552FE9" w:rsidRPr="0013588D" w:rsidRDefault="00552FE9" w:rsidP="00F7572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Obor/forma studia</w:t>
            </w:r>
          </w:p>
        </w:tc>
        <w:tc>
          <w:tcPr>
            <w:tcW w:w="6840" w:type="dxa"/>
          </w:tcPr>
          <w:p w:rsidR="00552FE9" w:rsidRPr="0013588D" w:rsidRDefault="00552FE9" w:rsidP="00F7572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MK KS</w:t>
            </w:r>
          </w:p>
        </w:tc>
      </w:tr>
      <w:tr w:rsidR="00552FE9" w:rsidRPr="0013588D" w:rsidTr="00F75720">
        <w:tc>
          <w:tcPr>
            <w:tcW w:w="2160" w:type="dxa"/>
            <w:shd w:val="clear" w:color="auto" w:fill="F2F2F2"/>
          </w:tcPr>
          <w:p w:rsidR="00552FE9" w:rsidRPr="0013588D" w:rsidRDefault="00552FE9" w:rsidP="00F75720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840" w:type="dxa"/>
          </w:tcPr>
          <w:p w:rsidR="00552FE9" w:rsidRPr="0013588D" w:rsidRDefault="00552FE9" w:rsidP="00F7572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2011/2012</w:t>
            </w:r>
          </w:p>
        </w:tc>
      </w:tr>
      <w:tr w:rsidR="00552FE9" w:rsidRPr="0013588D" w:rsidTr="00F75720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52FE9" w:rsidRPr="0013588D" w:rsidRDefault="00552FE9" w:rsidP="00F7572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552FE9" w:rsidRPr="0013588D" w:rsidRDefault="0059442F" w:rsidP="00F7572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Prof. PhDr. Pavel Horňák, Ph.D.</w:t>
            </w:r>
          </w:p>
        </w:tc>
      </w:tr>
    </w:tbl>
    <w:p w:rsidR="00552FE9" w:rsidRPr="0013588D" w:rsidRDefault="00552FE9" w:rsidP="00552FE9">
      <w:pPr>
        <w:jc w:val="both"/>
        <w:rPr>
          <w:rFonts w:ascii="Calibri" w:hAnsi="Calibri" w:cs="Calibri"/>
          <w:sz w:val="24"/>
          <w:szCs w:val="24"/>
        </w:rPr>
      </w:pPr>
    </w:p>
    <w:p w:rsidR="00552FE9" w:rsidRPr="0013588D" w:rsidRDefault="00E32067" w:rsidP="00552FE9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8" w:dyaOrig="4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209.25pt" o:ole="">
            <v:imagedata r:id="rId7" o:title=""/>
          </v:shape>
          <o:OLEObject Type="Embed" ProgID="Excel.Sheet.8" ShapeID="_x0000_i1025" DrawAspect="Content" ObjectID="_1410164203" r:id="rId8"/>
        </w:object>
      </w:r>
    </w:p>
    <w:p w:rsidR="00552FE9" w:rsidRPr="0013588D" w:rsidRDefault="00552FE9" w:rsidP="00552FE9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E32067" w:rsidRDefault="00E32067" w:rsidP="00552FE9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E32067" w:rsidRPr="00E32067" w:rsidRDefault="00E32067" w:rsidP="00552FE9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Diplomová práca Bc. Jany Varnerovej je veľmi zaujímavou a podnetnou štúd</w:t>
      </w:r>
      <w:r w:rsidR="00112064"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ou „roky“ pertraktovanej diskusie, či je reklama umením, resp. nie, ale aj užitečným príspevkom k problematike umiestňovania reklamných oznamov na verejných priestranstvách. Má logickú štruktúru, obsahuje serióznu skúmanú vzorku a pozitivn</w:t>
      </w:r>
      <w:r w:rsidR="00112064"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 hodnotím i mieru kvality autorkinej komparácie. Je napísaná inteligentným jazykom </w:t>
      </w:r>
      <w:r w:rsidR="00112064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obsahuje mnoho cenných postrehov pre našu prax.  Na základe uvedeného navrhujem ohodnotiť prácu známkou výborne – A.</w:t>
      </w:r>
    </w:p>
    <w:p w:rsidR="00E32067" w:rsidRDefault="00E32067" w:rsidP="00552FE9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E32067" w:rsidRDefault="00E32067" w:rsidP="00552FE9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552FE9" w:rsidRPr="0013588D" w:rsidRDefault="00552FE9" w:rsidP="00552FE9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52FE9" w:rsidRDefault="00552FE9" w:rsidP="00552FE9">
      <w:pPr>
        <w:jc w:val="both"/>
        <w:rPr>
          <w:rFonts w:ascii="Calibri" w:hAnsi="Calibri" w:cs="Calibri"/>
          <w:sz w:val="24"/>
          <w:szCs w:val="24"/>
        </w:rPr>
      </w:pPr>
    </w:p>
    <w:p w:rsidR="00A72583" w:rsidRDefault="00A72583" w:rsidP="00552FE9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Mohla by diplomantka bližšie  vysvetliť kontext v analýze SWOT – že má široký zásah (sil</w:t>
      </w:r>
      <w:r w:rsidR="00112064">
        <w:rPr>
          <w:rFonts w:ascii="Calibri" w:hAnsi="Calibri" w:cs="Calibri"/>
          <w:sz w:val="24"/>
          <w:szCs w:val="24"/>
        </w:rPr>
        <w:t>ná</w:t>
      </w:r>
      <w:r>
        <w:rPr>
          <w:rFonts w:ascii="Calibri" w:hAnsi="Calibri" w:cs="Calibri"/>
          <w:sz w:val="24"/>
          <w:szCs w:val="24"/>
        </w:rPr>
        <w:t xml:space="preserve"> stránka), ale lokálny d</w:t>
      </w:r>
      <w:r w:rsidR="00112064">
        <w:rPr>
          <w:rFonts w:ascii="Calibri" w:hAnsi="Calibri" w:cs="Calibri"/>
          <w:sz w:val="24"/>
          <w:szCs w:val="24"/>
        </w:rPr>
        <w:t>osah (slabá stránka)? Možno neja</w:t>
      </w:r>
      <w:r>
        <w:rPr>
          <w:rFonts w:ascii="Calibri" w:hAnsi="Calibri" w:cs="Calibri"/>
          <w:sz w:val="24"/>
          <w:szCs w:val="24"/>
        </w:rPr>
        <w:t>kým spôsobom zvýšiť mieru lokáln</w:t>
      </w:r>
      <w:r w:rsidR="00112064"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ho zásahu?</w:t>
      </w:r>
    </w:p>
    <w:p w:rsidR="00A72583" w:rsidRPr="0013588D" w:rsidRDefault="00A72583" w:rsidP="00552FE9">
      <w:pPr>
        <w:jc w:val="both"/>
        <w:rPr>
          <w:rFonts w:ascii="Calibri" w:hAnsi="Calibri" w:cs="Calibri"/>
          <w:sz w:val="24"/>
          <w:szCs w:val="24"/>
        </w:rPr>
      </w:pPr>
    </w:p>
    <w:p w:rsidR="00552FE9" w:rsidRPr="0013588D" w:rsidRDefault="00552FE9" w:rsidP="00552FE9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Ve Zlíně dne</w:t>
      </w:r>
      <w:r w:rsidR="00E32067">
        <w:rPr>
          <w:rFonts w:ascii="Calibri" w:hAnsi="Calibri" w:cs="Calibri"/>
          <w:b/>
          <w:sz w:val="24"/>
          <w:szCs w:val="24"/>
        </w:rPr>
        <w:t xml:space="preserve"> 22.</w:t>
      </w:r>
      <w:r w:rsidR="008E7A5F">
        <w:rPr>
          <w:rFonts w:ascii="Calibri" w:hAnsi="Calibri" w:cs="Calibri"/>
          <w:b/>
          <w:sz w:val="24"/>
          <w:szCs w:val="24"/>
        </w:rPr>
        <w:t xml:space="preserve"> </w:t>
      </w:r>
      <w:r w:rsidR="00E32067">
        <w:rPr>
          <w:rFonts w:ascii="Calibri" w:hAnsi="Calibri" w:cs="Calibri"/>
          <w:b/>
          <w:sz w:val="24"/>
          <w:szCs w:val="24"/>
        </w:rPr>
        <w:t>9.</w:t>
      </w:r>
      <w:r w:rsidR="008E7A5F">
        <w:rPr>
          <w:rFonts w:ascii="Calibri" w:hAnsi="Calibri" w:cs="Calibri"/>
          <w:b/>
          <w:sz w:val="24"/>
          <w:szCs w:val="24"/>
        </w:rPr>
        <w:t xml:space="preserve"> </w:t>
      </w:r>
      <w:r w:rsidR="00E32067">
        <w:rPr>
          <w:rFonts w:ascii="Calibri" w:hAnsi="Calibri" w:cs="Calibri"/>
          <w:b/>
          <w:sz w:val="24"/>
          <w:szCs w:val="24"/>
        </w:rPr>
        <w:t>2012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9B7EB1" w:rsidRDefault="009B7EB1"/>
    <w:sectPr w:rsidR="009B7EB1" w:rsidSect="00891C4C">
      <w:headerReference w:type="default" r:id="rId9"/>
      <w:footerReference w:type="even" r:id="rId10"/>
      <w:footerReference w:type="default" r:id="rId11"/>
      <w:pgSz w:w="11906" w:h="16838" w:code="9"/>
      <w:pgMar w:top="1701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40D" w:rsidRDefault="00D7540D" w:rsidP="008C6ABF">
      <w:r>
        <w:separator/>
      </w:r>
    </w:p>
  </w:endnote>
  <w:endnote w:type="continuationSeparator" w:id="0">
    <w:p w:rsidR="00D7540D" w:rsidRDefault="00D7540D" w:rsidP="008C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Arial"/>
    <w:panose1 w:val="02000503040000020003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1C9" w:rsidRDefault="00C914FC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552FE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1C9" w:rsidRDefault="00D7540D" w:rsidP="00B559B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1C9" w:rsidRPr="00B559B0" w:rsidRDefault="00552FE9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3101C9" w:rsidRPr="00B559B0" w:rsidRDefault="00552FE9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40D" w:rsidRDefault="00D7540D" w:rsidP="008C6ABF">
      <w:r>
        <w:separator/>
      </w:r>
    </w:p>
  </w:footnote>
  <w:footnote w:type="continuationSeparator" w:id="0">
    <w:p w:rsidR="00D7540D" w:rsidRDefault="00D7540D" w:rsidP="008C6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1C9" w:rsidRDefault="008E7A5F">
    <w:pPr>
      <w:pStyle w:val="Zhlav"/>
    </w:pPr>
    <w:r>
      <w:rPr>
        <w:noProof/>
      </w:rPr>
      <w:drawing>
        <wp:inline distT="0" distB="0" distL="0" distR="0">
          <wp:extent cx="2743200" cy="400050"/>
          <wp:effectExtent l="0" t="0" r="0" b="0"/>
          <wp:docPr id="2" name="obrázek 2" descr="FM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M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FE9"/>
    <w:rsid w:val="000B021E"/>
    <w:rsid w:val="00112064"/>
    <w:rsid w:val="00552FE9"/>
    <w:rsid w:val="0059442F"/>
    <w:rsid w:val="00621365"/>
    <w:rsid w:val="008C6ABF"/>
    <w:rsid w:val="008E7A5F"/>
    <w:rsid w:val="009B7EB1"/>
    <w:rsid w:val="00A72583"/>
    <w:rsid w:val="00C914FC"/>
    <w:rsid w:val="00D7540D"/>
    <w:rsid w:val="00E3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F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52FE9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552FE9"/>
    <w:rPr>
      <w:rFonts w:ascii="Berlin CE" w:eastAsia="Times New Roman" w:hAnsi="Berlin CE" w:cs="Times New Roman"/>
      <w:sz w:val="18"/>
      <w:szCs w:val="24"/>
      <w:lang w:val="cs-CZ" w:eastAsia="cs-CZ"/>
    </w:rPr>
  </w:style>
  <w:style w:type="paragraph" w:styleId="Zpat">
    <w:name w:val="footer"/>
    <w:basedOn w:val="Normln"/>
    <w:link w:val="ZpatChar"/>
    <w:rsid w:val="00552F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52FE9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slostrnky">
    <w:name w:val="page number"/>
    <w:basedOn w:val="Standardnpsmoodstavce"/>
    <w:rsid w:val="00552FE9"/>
  </w:style>
  <w:style w:type="paragraph" w:styleId="Textbubliny">
    <w:name w:val="Balloon Text"/>
    <w:basedOn w:val="Normln"/>
    <w:link w:val="TextbublinyChar"/>
    <w:uiPriority w:val="99"/>
    <w:semiHidden/>
    <w:unhideWhenUsed/>
    <w:rsid w:val="00552F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FE9"/>
    <w:rPr>
      <w:rFonts w:ascii="Tahoma" w:eastAsia="Times New Roman" w:hAnsi="Tahoma" w:cs="Tahoma"/>
      <w:sz w:val="16"/>
      <w:szCs w:val="16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F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52FE9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552FE9"/>
    <w:rPr>
      <w:rFonts w:ascii="Berlin CE" w:eastAsia="Times New Roman" w:hAnsi="Berlin CE" w:cs="Times New Roman"/>
      <w:sz w:val="18"/>
      <w:szCs w:val="24"/>
      <w:lang w:val="cs-CZ" w:eastAsia="cs-CZ"/>
    </w:rPr>
  </w:style>
  <w:style w:type="paragraph" w:styleId="Zpat">
    <w:name w:val="footer"/>
    <w:basedOn w:val="Normln"/>
    <w:link w:val="ZpatChar"/>
    <w:rsid w:val="00552F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52FE9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slostrnky">
    <w:name w:val="page number"/>
    <w:basedOn w:val="Standardnpsmoodstavce"/>
    <w:rsid w:val="00552FE9"/>
  </w:style>
  <w:style w:type="paragraph" w:styleId="Textbubliny">
    <w:name w:val="Balloon Text"/>
    <w:basedOn w:val="Normln"/>
    <w:link w:val="TextbublinyChar"/>
    <w:uiPriority w:val="99"/>
    <w:semiHidden/>
    <w:unhideWhenUsed/>
    <w:rsid w:val="00552F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FE9"/>
    <w:rPr>
      <w:rFonts w:ascii="Tahoma" w:eastAsia="Times New Roman" w:hAnsi="Tahoma" w:cs="Tahoma"/>
      <w:sz w:val="16"/>
      <w:szCs w:val="16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Excel_97_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FMK UTB ve Zline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Horňák</dc:creator>
  <cp:lastModifiedBy>kocourek</cp:lastModifiedBy>
  <cp:revision>2</cp:revision>
  <dcterms:created xsi:type="dcterms:W3CDTF">2012-09-26T09:30:00Z</dcterms:created>
  <dcterms:modified xsi:type="dcterms:W3CDTF">2012-09-26T09:30:00Z</dcterms:modified>
</cp:coreProperties>
</file>