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Pr="001963E1" w:rsidRDefault="001963E1" w:rsidP="00362AB0">
            <w:r>
              <w:t>Nikol Blokeschová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1963E1" w:rsidP="00362AB0">
            <w:r>
              <w:t>Tomáš Baťa und Fremdsprachen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1963E1" w:rsidP="00362AB0">
            <w:r>
              <w:t>Mgr. Silke Gester,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1963E1" w:rsidP="00362AB0">
            <w:r>
              <w:t>Německý jazyk pro 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1963E1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525E7" w:rsidRDefault="004525E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5004F1" w:rsidRPr="007A031A" w:rsidRDefault="00D44DB8" w:rsidP="00FB71AA">
            <w:pPr>
              <w:jc w:val="both"/>
              <w:rPr>
                <w:sz w:val="22"/>
                <w:szCs w:val="22"/>
              </w:rPr>
            </w:pPr>
            <w:r w:rsidRPr="007A031A">
              <w:rPr>
                <w:sz w:val="22"/>
                <w:szCs w:val="22"/>
              </w:rPr>
              <w:t xml:space="preserve">Předložená práce </w:t>
            </w:r>
            <w:r w:rsidR="0026030E" w:rsidRPr="007A031A">
              <w:rPr>
                <w:sz w:val="22"/>
                <w:szCs w:val="22"/>
              </w:rPr>
              <w:t xml:space="preserve">se zdá být zvoleným tématem pojednáváním o historii, opak je však pravdou – týká se velmi aktuální problematiky, a to výuky cizích jazyků. V teoretické části shromažďuje autorka fakta, která pečlivě rešeršovala v různých dostupných zdrojích (např. Ďurišová, 2011, Pokluda, 2004, Cekota </w:t>
            </w:r>
            <w:smartTag w:uri="urn:schemas-microsoft-com:office:smarttags" w:element="metricconverter">
              <w:smartTagPr>
                <w:attr w:name="ProductID" w:val="2004 a"/>
              </w:smartTagPr>
              <w:r w:rsidR="0026030E" w:rsidRPr="007A031A">
                <w:rPr>
                  <w:sz w:val="22"/>
                  <w:szCs w:val="22"/>
                </w:rPr>
                <w:t>2004 a</w:t>
              </w:r>
            </w:smartTag>
            <w:r w:rsidR="0026030E" w:rsidRPr="007A031A">
              <w:rPr>
                <w:sz w:val="22"/>
                <w:szCs w:val="22"/>
              </w:rPr>
              <w:t xml:space="preserve"> 2007 aj.). Představuje vzdělávací systém ve Zlíně</w:t>
            </w:r>
            <w:r w:rsidR="00681189" w:rsidRPr="007A031A">
              <w:rPr>
                <w:sz w:val="22"/>
                <w:szCs w:val="22"/>
              </w:rPr>
              <w:t xml:space="preserve"> za</w:t>
            </w:r>
            <w:r w:rsidR="0026030E" w:rsidRPr="007A031A">
              <w:rPr>
                <w:sz w:val="22"/>
                <w:szCs w:val="22"/>
              </w:rPr>
              <w:t xml:space="preserve"> Tomáše Bati, jednotlivé školy </w:t>
            </w:r>
            <w:r w:rsidR="00FB71AA" w:rsidRPr="007A031A">
              <w:rPr>
                <w:sz w:val="22"/>
                <w:szCs w:val="22"/>
              </w:rPr>
              <w:t xml:space="preserve">i typy škol </w:t>
            </w:r>
            <w:r w:rsidR="0026030E" w:rsidRPr="007A031A">
              <w:rPr>
                <w:sz w:val="22"/>
                <w:szCs w:val="22"/>
              </w:rPr>
              <w:t xml:space="preserve">a možnosti pro studium cizích jazyků. Dále pak se věnuje cizím jazykům v podniku, čímž sleduje Baťův ucelený přístup ke vzdělávání (tedy od preprimárního stupně až po celoživotní učení). </w:t>
            </w:r>
            <w:r w:rsidR="005004F1" w:rsidRPr="007A031A">
              <w:rPr>
                <w:sz w:val="22"/>
                <w:szCs w:val="22"/>
              </w:rPr>
              <w:t xml:space="preserve">Odkaz Tomáše Bati je i v dnešní době velmi aktuální. Baťa např. nepřipisoval cizím jazykům exkluzivní význam, nýbrž </w:t>
            </w:r>
            <w:r w:rsidR="00FB71AA" w:rsidRPr="007A031A">
              <w:rPr>
                <w:sz w:val="22"/>
                <w:szCs w:val="22"/>
              </w:rPr>
              <w:t>považoval</w:t>
            </w:r>
            <w:r w:rsidR="005004F1" w:rsidRPr="007A031A">
              <w:rPr>
                <w:sz w:val="22"/>
                <w:szCs w:val="22"/>
              </w:rPr>
              <w:t xml:space="preserve"> je </w:t>
            </w:r>
            <w:r w:rsidR="00681189" w:rsidRPr="007A031A">
              <w:rPr>
                <w:sz w:val="22"/>
                <w:szCs w:val="22"/>
              </w:rPr>
              <w:t xml:space="preserve">za </w:t>
            </w:r>
            <w:r w:rsidR="005004F1" w:rsidRPr="007A031A">
              <w:rPr>
                <w:sz w:val="22"/>
                <w:szCs w:val="22"/>
              </w:rPr>
              <w:t xml:space="preserve"> důležitou součást pro zvládnutí každodenní práce, což v tehdejší době nebylo vůbec běžné. Za zmínku stojí i fakt, že se v mnoha vzdělávacích zařízeních platilo školné.</w:t>
            </w:r>
          </w:p>
          <w:p w:rsidR="00FB71AA" w:rsidRPr="007A031A" w:rsidRDefault="005004F1" w:rsidP="00FB71AA">
            <w:pPr>
              <w:jc w:val="both"/>
              <w:rPr>
                <w:sz w:val="22"/>
                <w:szCs w:val="22"/>
              </w:rPr>
            </w:pPr>
            <w:r w:rsidRPr="007A031A">
              <w:rPr>
                <w:sz w:val="22"/>
                <w:szCs w:val="22"/>
              </w:rPr>
              <w:t xml:space="preserve">V praktické části se autorka snaží poznatky získané v teoretické části aplikovat na situaci výuky cizích jazyků v moderním Zlíně. Tato situace není uspokojivá, což vyplývá již z úvodu této kapitoly. Autorka analyzuje všechny zlínské vzdělávací instituce od mateřských škol až po univerzitu a zahrnuje také některé soukromé jazykové školy. </w:t>
            </w:r>
            <w:r w:rsidR="00FB71AA" w:rsidRPr="007A031A">
              <w:rPr>
                <w:sz w:val="22"/>
                <w:szCs w:val="22"/>
              </w:rPr>
              <w:t xml:space="preserve">V závěru teoretické části se autorka zamýšlí </w:t>
            </w:r>
            <w:r w:rsidR="00F67E01" w:rsidRPr="007A031A">
              <w:rPr>
                <w:sz w:val="22"/>
                <w:szCs w:val="22"/>
              </w:rPr>
              <w:t>nad</w:t>
            </w:r>
            <w:r w:rsidR="00FB71AA" w:rsidRPr="007A031A">
              <w:rPr>
                <w:sz w:val="22"/>
                <w:szCs w:val="22"/>
              </w:rPr>
              <w:t xml:space="preserve"> výhod</w:t>
            </w:r>
            <w:r w:rsidR="00F67E01" w:rsidRPr="007A031A">
              <w:rPr>
                <w:sz w:val="22"/>
                <w:szCs w:val="22"/>
              </w:rPr>
              <w:t>ami</w:t>
            </w:r>
            <w:r w:rsidR="00FB71AA" w:rsidRPr="007A031A">
              <w:rPr>
                <w:sz w:val="22"/>
                <w:szCs w:val="22"/>
              </w:rPr>
              <w:t xml:space="preserve"> a nevýhod</w:t>
            </w:r>
            <w:r w:rsidR="00F67E01" w:rsidRPr="007A031A">
              <w:rPr>
                <w:sz w:val="22"/>
                <w:szCs w:val="22"/>
              </w:rPr>
              <w:t xml:space="preserve">ami </w:t>
            </w:r>
            <w:r w:rsidR="00FB71AA" w:rsidRPr="007A031A">
              <w:rPr>
                <w:sz w:val="22"/>
                <w:szCs w:val="22"/>
              </w:rPr>
              <w:t xml:space="preserve"> dnešního přístupu k výuce cizích jazyků. Tato analýza by mohla být poněkud </w:t>
            </w:r>
            <w:r w:rsidR="00F67E01" w:rsidRPr="007A031A">
              <w:rPr>
                <w:sz w:val="22"/>
                <w:szCs w:val="22"/>
              </w:rPr>
              <w:t>hloubější</w:t>
            </w:r>
            <w:r w:rsidR="00FB71AA" w:rsidRPr="007A031A">
              <w:rPr>
                <w:sz w:val="22"/>
                <w:szCs w:val="22"/>
              </w:rPr>
              <w:t xml:space="preserve">, protože výsledky, které erudovala ve Zlíně, platí v podstatě v celé České republice. </w:t>
            </w:r>
            <w:r w:rsidR="004525E7" w:rsidRPr="007A031A">
              <w:rPr>
                <w:sz w:val="22"/>
                <w:szCs w:val="22"/>
              </w:rPr>
              <w:t>Velmi zajímavé jsou návrhy ke zlepšení obsažené v kapitole 6.</w:t>
            </w:r>
          </w:p>
          <w:p w:rsidR="00C90D97" w:rsidRPr="007A031A" w:rsidRDefault="00FB71AA" w:rsidP="00FB71AA">
            <w:pPr>
              <w:jc w:val="both"/>
              <w:rPr>
                <w:sz w:val="22"/>
                <w:szCs w:val="22"/>
              </w:rPr>
            </w:pPr>
            <w:r w:rsidRPr="007A031A">
              <w:rPr>
                <w:sz w:val="22"/>
                <w:szCs w:val="22"/>
              </w:rPr>
              <w:t xml:space="preserve">Práce je vypracována velmi pečlivě, na některých místech uhýbá trochu do vyprávěcího stylu, což je u historických pojednání akceptovatelné. Drobné jazykové chyby nekazí celkový dobrý dojem práce.    </w:t>
            </w:r>
            <w:r w:rsidR="005004F1" w:rsidRPr="007A031A">
              <w:rPr>
                <w:sz w:val="22"/>
                <w:szCs w:val="22"/>
              </w:rPr>
              <w:t xml:space="preserve">    </w:t>
            </w:r>
            <w:r w:rsidR="0026030E" w:rsidRPr="007A031A">
              <w:rPr>
                <w:sz w:val="22"/>
                <w:szCs w:val="22"/>
              </w:rPr>
              <w:t xml:space="preserve"> </w:t>
            </w:r>
          </w:p>
          <w:p w:rsidR="00C90D97" w:rsidRDefault="00FB71AA" w:rsidP="00FB71AA">
            <w:pPr>
              <w:jc w:val="both"/>
            </w:pPr>
            <w:r w:rsidRPr="007A031A">
              <w:rPr>
                <w:sz w:val="22"/>
                <w:szCs w:val="22"/>
              </w:rPr>
              <w:t>Práci doporučuji k obhajobě.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4525E7" w:rsidP="00FB71AA">
            <w:pPr>
              <w:numPr>
                <w:ilvl w:val="0"/>
                <w:numId w:val="1"/>
              </w:numPr>
            </w:pPr>
            <w:r>
              <w:t>Bei Baťa war es üblich, Schulgeld zu zahlen. Heute gibt es dagegen große Widerstände. Wie ist Ihre Meinung dazu?</w:t>
            </w:r>
          </w:p>
          <w:p w:rsidR="00C90D97" w:rsidRDefault="004525E7" w:rsidP="00362AB0">
            <w:pPr>
              <w:numPr>
                <w:ilvl w:val="0"/>
                <w:numId w:val="1"/>
              </w:numPr>
            </w:pPr>
            <w:r>
              <w:t>Was kann gegen die von Ihnen beschriebene Unlust zu lernen (S. 50) getan werden?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7A031A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Pr="004525E7" w:rsidRDefault="00C90D97" w:rsidP="00760BE2">
            <w:pPr>
              <w:jc w:val="center"/>
              <w:rPr>
                <w:b/>
              </w:rPr>
            </w:pPr>
            <w:r w:rsidRPr="004525E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4525E7">
              <w:t xml:space="preserve"> 3.5.2013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8177A2">
              <w:t xml:space="preserve"> Mgr. Silke Gester, Ph.D., </w:t>
            </w:r>
            <w:proofErr w:type="gramStart"/>
            <w:r w:rsidR="008177A2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5B2" w:rsidRDefault="00D835B2">
      <w:r>
        <w:separator/>
      </w:r>
    </w:p>
  </w:endnote>
  <w:endnote w:type="continuationSeparator" w:id="0">
    <w:p w:rsidR="00D835B2" w:rsidRDefault="00D83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5B2" w:rsidRDefault="00D835B2">
      <w:r>
        <w:separator/>
      </w:r>
    </w:p>
  </w:footnote>
  <w:footnote w:type="continuationSeparator" w:id="0">
    <w:p w:rsidR="00D835B2" w:rsidRDefault="00D835B2">
      <w:r>
        <w:continuationSeparator/>
      </w:r>
    </w:p>
  </w:footnote>
  <w:footnote w:id="1">
    <w:p w:rsidR="00A87E2C" w:rsidRDefault="00A87E2C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A87E2C" w:rsidRDefault="00A87E2C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36BEE"/>
    <w:multiLevelType w:val="hybridMultilevel"/>
    <w:tmpl w:val="CC1A9B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F3895"/>
    <w:rsid w:val="00122F79"/>
    <w:rsid w:val="00184BC5"/>
    <w:rsid w:val="001963E1"/>
    <w:rsid w:val="001B2D68"/>
    <w:rsid w:val="001D16F2"/>
    <w:rsid w:val="001E7B50"/>
    <w:rsid w:val="00226FF2"/>
    <w:rsid w:val="0026030E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525E7"/>
    <w:rsid w:val="004703FF"/>
    <w:rsid w:val="00471C0C"/>
    <w:rsid w:val="004A4476"/>
    <w:rsid w:val="005004F1"/>
    <w:rsid w:val="00526D47"/>
    <w:rsid w:val="005458A8"/>
    <w:rsid w:val="005E6AAC"/>
    <w:rsid w:val="006270D3"/>
    <w:rsid w:val="00631607"/>
    <w:rsid w:val="0064625E"/>
    <w:rsid w:val="0067251A"/>
    <w:rsid w:val="00673989"/>
    <w:rsid w:val="00681189"/>
    <w:rsid w:val="006847E2"/>
    <w:rsid w:val="006B02A9"/>
    <w:rsid w:val="006E1A66"/>
    <w:rsid w:val="006E7479"/>
    <w:rsid w:val="006F13CB"/>
    <w:rsid w:val="00700229"/>
    <w:rsid w:val="007101EF"/>
    <w:rsid w:val="007235AF"/>
    <w:rsid w:val="007527BD"/>
    <w:rsid w:val="00760BE2"/>
    <w:rsid w:val="0076787D"/>
    <w:rsid w:val="00782375"/>
    <w:rsid w:val="007912B1"/>
    <w:rsid w:val="00795CBF"/>
    <w:rsid w:val="007A031A"/>
    <w:rsid w:val="007B30CF"/>
    <w:rsid w:val="00807A78"/>
    <w:rsid w:val="008177A2"/>
    <w:rsid w:val="00874D56"/>
    <w:rsid w:val="008A087F"/>
    <w:rsid w:val="008A5955"/>
    <w:rsid w:val="008A7ACC"/>
    <w:rsid w:val="008B457A"/>
    <w:rsid w:val="008D1958"/>
    <w:rsid w:val="00910FE2"/>
    <w:rsid w:val="00945558"/>
    <w:rsid w:val="00971B76"/>
    <w:rsid w:val="0098167A"/>
    <w:rsid w:val="00986A0A"/>
    <w:rsid w:val="00987F31"/>
    <w:rsid w:val="00994955"/>
    <w:rsid w:val="009B098C"/>
    <w:rsid w:val="009C77CE"/>
    <w:rsid w:val="00A107BE"/>
    <w:rsid w:val="00A24C9F"/>
    <w:rsid w:val="00A37EE5"/>
    <w:rsid w:val="00A55E2A"/>
    <w:rsid w:val="00A87E2C"/>
    <w:rsid w:val="00AA599B"/>
    <w:rsid w:val="00AB3B95"/>
    <w:rsid w:val="00AB5373"/>
    <w:rsid w:val="00AE4D26"/>
    <w:rsid w:val="00AE657A"/>
    <w:rsid w:val="00B10B4C"/>
    <w:rsid w:val="00B1482D"/>
    <w:rsid w:val="00B24848"/>
    <w:rsid w:val="00B759C0"/>
    <w:rsid w:val="00BA1CD3"/>
    <w:rsid w:val="00BA3203"/>
    <w:rsid w:val="00BE64C9"/>
    <w:rsid w:val="00C05705"/>
    <w:rsid w:val="00C27272"/>
    <w:rsid w:val="00C90D97"/>
    <w:rsid w:val="00CA0A18"/>
    <w:rsid w:val="00CB3924"/>
    <w:rsid w:val="00CF4A12"/>
    <w:rsid w:val="00D30749"/>
    <w:rsid w:val="00D41FD0"/>
    <w:rsid w:val="00D44DB8"/>
    <w:rsid w:val="00D527FB"/>
    <w:rsid w:val="00D60F34"/>
    <w:rsid w:val="00D835B2"/>
    <w:rsid w:val="00D84AA2"/>
    <w:rsid w:val="00D93200"/>
    <w:rsid w:val="00D95009"/>
    <w:rsid w:val="00DC1BF5"/>
    <w:rsid w:val="00E06263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67E01"/>
    <w:rsid w:val="00F76E7C"/>
    <w:rsid w:val="00F8781B"/>
    <w:rsid w:val="00FB71AA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2013-04-16T15:19:00Z</cp:lastPrinted>
  <dcterms:created xsi:type="dcterms:W3CDTF">2013-05-06T12:01:00Z</dcterms:created>
  <dcterms:modified xsi:type="dcterms:W3CDTF">2013-05-06T12:01:00Z</dcterms:modified>
</cp:coreProperties>
</file>