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092" w:rsidRDefault="00184092" w:rsidP="00184092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184092" w:rsidRDefault="00184092" w:rsidP="00184092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184092" w:rsidRDefault="00184092" w:rsidP="00184092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84092" w:rsidRDefault="00184092" w:rsidP="00184092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84092" w:rsidRDefault="00184092" w:rsidP="00184092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184092" w:rsidRDefault="00184092" w:rsidP="00184092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>Posudek oponenta diplomové práce</w:t>
      </w:r>
    </w:p>
    <w:p w:rsidR="00184092" w:rsidRDefault="00184092" w:rsidP="00184092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184092" w:rsidRDefault="00184092" w:rsidP="00184092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84092" w:rsidRDefault="00184092" w:rsidP="00184092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diplomová práce: </w:t>
      </w:r>
      <w:r>
        <w:rPr>
          <w:rFonts w:ascii="Arial" w:eastAsia="Arial Unicode MS" w:hAnsi="Arial" w:cs="Arial"/>
          <w:sz w:val="24"/>
          <w:szCs w:val="24"/>
          <w:lang w:eastAsia="cs-CZ"/>
        </w:rPr>
        <w:t xml:space="preserve">Bc. Klára </w:t>
      </w:r>
      <w:proofErr w:type="spellStart"/>
      <w:r>
        <w:rPr>
          <w:rFonts w:ascii="Arial" w:eastAsia="Arial Unicode MS" w:hAnsi="Arial" w:cs="Arial"/>
          <w:sz w:val="24"/>
          <w:szCs w:val="24"/>
          <w:lang w:eastAsia="cs-CZ"/>
        </w:rPr>
        <w:t>Učňová</w:t>
      </w:r>
      <w:proofErr w:type="spellEnd"/>
      <w:r>
        <w:rPr>
          <w:rFonts w:ascii="Arial" w:eastAsia="Arial Unicode MS" w:hAnsi="Arial" w:cs="Arial"/>
          <w:sz w:val="24"/>
          <w:szCs w:val="24"/>
          <w:lang w:eastAsia="cs-CZ"/>
        </w:rPr>
        <w:t>, Dis.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Transgenerační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přenos stylů výchovy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Oponent práce: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Cílem práce je seznámit s pojmem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transgenerační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přenos, s jeho zákonitostmi. Autorka se zabývá výchovnými styly v rodině a tím, zda lidé přejímají výchovné vzorce od svých rodičů nebo zda si vybírají nové výchovné styly. 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šesti kapitol, kde první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vymezuje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pojem rodina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analyzuje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její funkci a strukturu. Ve druhé definuje výchovné styly v rodině, analyzuje zde vhodné a nevhodné styly a jejich možné důsledky. Třetí kapitola seznamuje se termínem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transgenerační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přenos a to především s jeho přenosem rizikových faktorů. Následující tři kapitoly se věnují praktické části – výzkumnému šetření, u kterého byl použit dotazník. Následuje analýza výsledků. 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dostatečné úrovni. Závěry se opírají o studium literatury a šetření z praktické části.  Přínosné pro praxi spatřuji ve třetí kapitole, kde autorka poukazuje na problematiku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transgeneračního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přenosu a to nejen v souvislosti s výchovnými styly, ale také se syndromem CAN…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Práce s literaturou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Seznam literatury odpovídá požadavkům na tento typ práce. V textu by bylo efektivnější použít více zdrojů a použít metody komparace nebo dedukce vzhledem k tomu, že se jedná o diplomovou práci. 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Práce má dostačující rozsah a to 54 stran, bez jazykových, stylistický a formálních nedostatků.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184092" w:rsidRPr="00D5196D" w:rsidRDefault="00184092" w:rsidP="00184092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5196D">
        <w:rPr>
          <w:rFonts w:ascii="Arial" w:eastAsia="Times New Roman" w:hAnsi="Arial" w:cs="Arial"/>
          <w:sz w:val="24"/>
          <w:szCs w:val="24"/>
          <w:lang w:eastAsia="cs-CZ"/>
        </w:rPr>
        <w:t xml:space="preserve">U grafu </w:t>
      </w:r>
      <w:proofErr w:type="gramStart"/>
      <w:r w:rsidRPr="00D5196D">
        <w:rPr>
          <w:rFonts w:ascii="Arial" w:eastAsia="Times New Roman" w:hAnsi="Arial" w:cs="Arial"/>
          <w:sz w:val="24"/>
          <w:szCs w:val="24"/>
          <w:lang w:eastAsia="cs-CZ"/>
        </w:rPr>
        <w:t>číslo</w:t>
      </w:r>
      <w:proofErr w:type="gramEnd"/>
      <w:r w:rsidRPr="00D5196D">
        <w:rPr>
          <w:rFonts w:ascii="Arial" w:eastAsia="Times New Roman" w:hAnsi="Arial" w:cs="Arial"/>
          <w:sz w:val="24"/>
          <w:szCs w:val="24"/>
          <w:lang w:eastAsia="cs-CZ"/>
        </w:rPr>
        <w:t xml:space="preserve"> 6 na straně 40 uvádíte dvě </w:t>
      </w:r>
      <w:proofErr w:type="gramStart"/>
      <w:r w:rsidRPr="00D5196D">
        <w:rPr>
          <w:rFonts w:ascii="Arial" w:eastAsia="Times New Roman" w:hAnsi="Arial" w:cs="Arial"/>
          <w:sz w:val="24"/>
          <w:szCs w:val="24"/>
          <w:lang w:eastAsia="cs-CZ"/>
        </w:rPr>
        <w:t>položky</w:t>
      </w:r>
      <w:proofErr w:type="gramEnd"/>
      <w:r w:rsidRPr="00D5196D">
        <w:rPr>
          <w:rFonts w:ascii="Arial" w:eastAsia="Times New Roman" w:hAnsi="Arial" w:cs="Arial"/>
          <w:sz w:val="24"/>
          <w:szCs w:val="24"/>
          <w:lang w:eastAsia="cs-CZ"/>
        </w:rPr>
        <w:t>, které si odporují: 75,24% trestá děti někdy a 74,29% trestá děti často. V předchozím grafu č. 5 uvádíte, že bylo trestáno často 26,6% rodičů v dětství a v další interpretaci dat uvádíte, že tito rodiče trestají své potomky stejně – 74%, hypotéza by tudíž byla vyvrácena a ne potvrzena. Můžete vysvětlit? Dále pak si částečně odporuje graf 8 s grafem 10, kde u prvního grafu popisujete autoritářskou výchovu a u grafu 10 liberální výchovu. Můžete vysvětlit, jak jste postupovala při analýze získaných dat a jak při sestavování otázek do dotazníku?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84092" w:rsidRPr="00D5196D" w:rsidRDefault="00184092" w:rsidP="00184092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D5196D">
        <w:rPr>
          <w:rFonts w:ascii="Arial" w:eastAsia="Times New Roman" w:hAnsi="Arial" w:cs="Arial"/>
          <w:sz w:val="24"/>
          <w:szCs w:val="24"/>
          <w:lang w:eastAsia="cs-CZ"/>
        </w:rPr>
        <w:t>Na straně 34 uvádíte, že Vám respondenti správně zodpověděli dotazník, co jste tímto výrokem myslela?</w:t>
      </w:r>
    </w:p>
    <w:p w:rsidR="00184092" w:rsidRDefault="00184092" w:rsidP="0018409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84092" w:rsidRDefault="00184092" w:rsidP="001840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84092" w:rsidRDefault="00184092" w:rsidP="001840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84092" w:rsidRDefault="00184092" w:rsidP="00184092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184092" w:rsidRDefault="00184092" w:rsidP="001840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84092" w:rsidRDefault="00184092" w:rsidP="001840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 – uspokojivě.</w:t>
      </w:r>
    </w:p>
    <w:p w:rsidR="00184092" w:rsidRDefault="00184092" w:rsidP="001840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84092" w:rsidRDefault="00184092" w:rsidP="001840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84092" w:rsidRDefault="00184092" w:rsidP="00184092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25.4.2012</w:t>
      </w:r>
      <w:proofErr w:type="gramEnd"/>
    </w:p>
    <w:p w:rsidR="00184092" w:rsidRDefault="00184092" w:rsidP="0018409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184092" w:rsidRDefault="00184092" w:rsidP="00184092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184092" w:rsidRDefault="00184092" w:rsidP="0018409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84092" w:rsidRDefault="00184092" w:rsidP="00184092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184092" w:rsidRDefault="00184092" w:rsidP="0018409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184092" w:rsidRDefault="00184092" w:rsidP="0018409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184092" w:rsidRDefault="00184092" w:rsidP="0018409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0F7D7C" w:rsidRDefault="000F7D7C"/>
    <w:sectPr w:rsidR="000F7D7C" w:rsidSect="000F7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FC21A6"/>
    <w:multiLevelType w:val="hybridMultilevel"/>
    <w:tmpl w:val="3F8402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4092"/>
    <w:rsid w:val="000F7D7C"/>
    <w:rsid w:val="00184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40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40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2013-01-03T07:55:00Z</dcterms:created>
  <dcterms:modified xsi:type="dcterms:W3CDTF">2013-01-03T07:56:00Z</dcterms:modified>
</cp:coreProperties>
</file>