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 xml:space="preserve">Posudek oponenta </w:t>
      </w:r>
      <w:r w:rsidR="00F12700">
        <w:rPr>
          <w:rFonts w:ascii="Times New Roman" w:hAnsi="Times New Roman"/>
          <w:i/>
          <w:sz w:val="24"/>
          <w:szCs w:val="24"/>
        </w:rPr>
        <w:t xml:space="preserve">bakalářské </w:t>
      </w:r>
      <w:r w:rsidR="00F12700" w:rsidRPr="007E3791">
        <w:rPr>
          <w:rFonts w:ascii="Times New Roman" w:hAnsi="Times New Roman"/>
          <w:i/>
          <w:sz w:val="24"/>
          <w:szCs w:val="24"/>
        </w:rPr>
        <w:t>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="00C15ABF">
        <w:rPr>
          <w:rFonts w:ascii="Times New Roman" w:hAnsi="Times New Roman"/>
          <w:b w:val="0"/>
          <w:sz w:val="24"/>
          <w:szCs w:val="24"/>
        </w:rPr>
        <w:tab/>
        <w:t>Pavel Kolařík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C15ABF">
      <w:pPr>
        <w:pStyle w:val="Vchoz"/>
        <w:spacing w:after="0" w:line="240" w:lineRule="auto"/>
        <w:ind w:left="3540" w:hanging="3540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="00C15ABF">
        <w:rPr>
          <w:b/>
          <w:sz w:val="24"/>
          <w:szCs w:val="24"/>
        </w:rPr>
        <w:t>Využití poznatků psychologie při zvyšování efektivnosti samostatného učení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>Mgr. Jiří Dalajka, Ph.D.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886DA9" w:rsidRPr="007E3791" w:rsidRDefault="00752E79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Cílem práce (s.9) je objasnění přístupů ke zvyšování efektivnosti samostatného učení...“</w:t>
      </w:r>
      <w:r w:rsidR="004C05FD">
        <w:rPr>
          <w:sz w:val="24"/>
          <w:szCs w:val="24"/>
        </w:rPr>
        <w:t xml:space="preserve"> </w:t>
      </w:r>
      <w:r w:rsidR="00D117C3">
        <w:rPr>
          <w:sz w:val="24"/>
          <w:szCs w:val="24"/>
        </w:rPr>
        <w:t>cíl je formulovaný velmi obecně, teoretick</w:t>
      </w:r>
      <w:r w:rsidR="001319CA">
        <w:rPr>
          <w:sz w:val="24"/>
          <w:szCs w:val="24"/>
        </w:rPr>
        <w:t>á</w:t>
      </w:r>
      <w:r w:rsidR="00D117C3">
        <w:rPr>
          <w:sz w:val="24"/>
          <w:szCs w:val="24"/>
        </w:rPr>
        <w:t xml:space="preserve"> část se týká výzkumné na velmi obecné úrovni, autor nepracuje s výzkumy, které využívají použitý dotazník. Chybí zacílení práce k empirické části.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Pr="007E3791" w:rsidRDefault="00D117C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Struktura teoretické čá</w:t>
      </w:r>
      <w:r w:rsidR="00036E6A">
        <w:rPr>
          <w:sz w:val="24"/>
          <w:szCs w:val="24"/>
        </w:rPr>
        <w:t>sti je učebnicového charakteru předkládající výčty se s</w:t>
      </w:r>
      <w:r w:rsidR="001319CA">
        <w:rPr>
          <w:sz w:val="24"/>
          <w:szCs w:val="24"/>
        </w:rPr>
        <w:t>e</w:t>
      </w:r>
      <w:r w:rsidR="00036E6A">
        <w:rPr>
          <w:sz w:val="24"/>
          <w:szCs w:val="24"/>
        </w:rPr>
        <w:t>kundárních zdrojů. V empirické části c</w:t>
      </w:r>
      <w:r w:rsidR="00752E79">
        <w:rPr>
          <w:sz w:val="24"/>
          <w:szCs w:val="24"/>
        </w:rPr>
        <w:t>harakteristika vzorku předchází výzkumným otázkám –</w:t>
      </w:r>
      <w:r>
        <w:rPr>
          <w:sz w:val="24"/>
          <w:szCs w:val="24"/>
        </w:rPr>
        <w:t xml:space="preserve"> </w:t>
      </w:r>
      <w:r w:rsidR="00752E79">
        <w:rPr>
          <w:sz w:val="24"/>
          <w:szCs w:val="24"/>
        </w:rPr>
        <w:t xml:space="preserve">které jsou spíše hypotézami. </w:t>
      </w:r>
      <w:r w:rsidR="00D97D4E">
        <w:rPr>
          <w:sz w:val="24"/>
          <w:szCs w:val="24"/>
        </w:rPr>
        <w:t xml:space="preserve">Vhodný postup </w:t>
      </w:r>
      <w:r w:rsidR="00752E79">
        <w:rPr>
          <w:sz w:val="24"/>
          <w:szCs w:val="24"/>
        </w:rPr>
        <w:t>je napřed otázka a s ní se odvíjí teprve výběr vzorku – jak chceme na otázku odpovědět</w:t>
      </w:r>
      <w:r w:rsidR="00D97D4E">
        <w:rPr>
          <w:sz w:val="24"/>
          <w:szCs w:val="24"/>
        </w:rPr>
        <w:t>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886DA9" w:rsidRPr="007E3791" w:rsidRDefault="00752E79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Oceňuji použití již prověřeného dotazníku, prezentace výsledků – chybí popisy grafů.</w:t>
      </w:r>
      <w:r w:rsidR="00C76CE2">
        <w:rPr>
          <w:sz w:val="24"/>
          <w:szCs w:val="24"/>
        </w:rPr>
        <w:t xml:space="preserve"> Analýza dat je nepřesvědčivá (s.62) rozdíly.. nebyly markantní. Chybí informace o signifikanci, směrodatných odchylkách, autor nepracuje se statistickými metodami. Z  tohoto pohledu jsou závěry nedůvěryhodné</w:t>
      </w:r>
      <w:r w:rsidR="00156672">
        <w:rPr>
          <w:sz w:val="24"/>
          <w:szCs w:val="24"/>
        </w:rPr>
        <w:t>. Na str. 63 autor hovoří o zjevné korelaci, ale nepodkládá ji žádnou analýzou dat či výpočtem.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156672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7E3791" w:rsidRPr="007E379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C05FD">
        <w:rPr>
          <w:sz w:val="24"/>
          <w:szCs w:val="24"/>
        </w:rPr>
        <w:t>zdrojů, jeden se stěžejních zdrojů je publikace pod autorstvím Kolektivu autorů, bez možnosti dohledání skutečných autorů. Žádná výzkumná studie</w:t>
      </w:r>
      <w:r>
        <w:rPr>
          <w:sz w:val="24"/>
          <w:szCs w:val="24"/>
        </w:rPr>
        <w:t xml:space="preserve">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4C05FD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59 s. (s. 8-67).  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D97D4E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Jakým způsobem dospěl autor k informaci o korelacích mezi motivací a učením do hloubky? 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4D4F1A">
        <w:rPr>
          <w:b w:val="0"/>
          <w:szCs w:val="24"/>
        </w:rPr>
        <w:t>D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01160A">
        <w:rPr>
          <w:sz w:val="24"/>
          <w:szCs w:val="24"/>
        </w:rPr>
        <w:t>2</w:t>
      </w:r>
      <w:r w:rsidR="00C15ABF">
        <w:rPr>
          <w:sz w:val="24"/>
          <w:szCs w:val="24"/>
        </w:rPr>
        <w:t>2</w:t>
      </w:r>
      <w:r w:rsidRPr="007E3791">
        <w:rPr>
          <w:sz w:val="24"/>
          <w:szCs w:val="24"/>
        </w:rPr>
        <w:t>.</w:t>
      </w:r>
      <w:r w:rsidR="0001160A">
        <w:rPr>
          <w:sz w:val="24"/>
          <w:szCs w:val="24"/>
        </w:rPr>
        <w:t>5</w:t>
      </w:r>
      <w:r w:rsidRPr="007E3791">
        <w:rPr>
          <w:sz w:val="24"/>
          <w:szCs w:val="24"/>
        </w:rPr>
        <w:t>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Posudek v písemné i elektronické podobě odevzdejte společně s diplomovou (bakalářskou) prací do stanoveného termínu na studijní administrativu IMS Brno, Veveří 111, 616 00 Brno (e-mail: pavla.vasickova@imsbrno.cz).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886DA9"/>
    <w:rsid w:val="0001160A"/>
    <w:rsid w:val="00027039"/>
    <w:rsid w:val="00036E6A"/>
    <w:rsid w:val="000B2AEE"/>
    <w:rsid w:val="001319CA"/>
    <w:rsid w:val="001412C3"/>
    <w:rsid w:val="00156672"/>
    <w:rsid w:val="002F5A04"/>
    <w:rsid w:val="00356C61"/>
    <w:rsid w:val="003F29FA"/>
    <w:rsid w:val="003F3254"/>
    <w:rsid w:val="004A1274"/>
    <w:rsid w:val="004C05FD"/>
    <w:rsid w:val="004D4F1A"/>
    <w:rsid w:val="004E4CD0"/>
    <w:rsid w:val="005F50F6"/>
    <w:rsid w:val="00693F55"/>
    <w:rsid w:val="006A61ED"/>
    <w:rsid w:val="00752E79"/>
    <w:rsid w:val="007E3791"/>
    <w:rsid w:val="00886DA9"/>
    <w:rsid w:val="009071FA"/>
    <w:rsid w:val="009364AA"/>
    <w:rsid w:val="00AC4B87"/>
    <w:rsid w:val="00C15ABF"/>
    <w:rsid w:val="00C76CE2"/>
    <w:rsid w:val="00D117C3"/>
    <w:rsid w:val="00D46592"/>
    <w:rsid w:val="00D97D4E"/>
    <w:rsid w:val="00E906D7"/>
    <w:rsid w:val="00ED64C5"/>
    <w:rsid w:val="00F1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Filipová Magdaléna</dc:creator>
  <cp:lastModifiedBy>Filipová Magdaléna</cp:lastModifiedBy>
  <cp:revision>2</cp:revision>
  <cp:lastPrinted>2012-04-17T13:53:00Z</cp:lastPrinted>
  <dcterms:created xsi:type="dcterms:W3CDTF">2013-05-24T09:10:00Z</dcterms:created>
  <dcterms:modified xsi:type="dcterms:W3CDTF">2013-05-24T09:10:00Z</dcterms:modified>
</cp:coreProperties>
</file>