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Pr="001F645F" w:rsidRDefault="000E125B" w:rsidP="000E125B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Autor (autorka) bakalářské práce: </w:t>
      </w:r>
      <w:r w:rsidR="001F645F">
        <w:rPr>
          <w:rFonts w:ascii="Times New Roman" w:hAnsi="Times New Roman"/>
          <w:sz w:val="24"/>
          <w:szCs w:val="24"/>
        </w:rPr>
        <w:t xml:space="preserve">Nikola </w:t>
      </w:r>
      <w:proofErr w:type="spellStart"/>
      <w:r w:rsidR="001F645F">
        <w:rPr>
          <w:rFonts w:ascii="Times New Roman" w:hAnsi="Times New Roman"/>
          <w:sz w:val="24"/>
          <w:szCs w:val="24"/>
        </w:rPr>
        <w:t>Radovnická</w:t>
      </w:r>
      <w:proofErr w:type="spellEnd"/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Pr="001F645F" w:rsidRDefault="000E125B" w:rsidP="00B85272">
      <w:pPr>
        <w:pStyle w:val="Standard"/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        </w:t>
      </w:r>
      <w:r w:rsidR="001F645F">
        <w:rPr>
          <w:sz w:val="24"/>
          <w:szCs w:val="24"/>
        </w:rPr>
        <w:t>Folklór jako socializační prvek v </w:t>
      </w:r>
      <w:proofErr w:type="spellStart"/>
      <w:r w:rsidR="001F645F">
        <w:rPr>
          <w:sz w:val="24"/>
          <w:szCs w:val="24"/>
        </w:rPr>
        <w:t>mikroregionu</w:t>
      </w:r>
      <w:proofErr w:type="spellEnd"/>
      <w:r w:rsidR="001F645F">
        <w:rPr>
          <w:sz w:val="24"/>
          <w:szCs w:val="24"/>
        </w:rPr>
        <w:t xml:space="preserve"> </w:t>
      </w:r>
      <w:proofErr w:type="spellStart"/>
      <w:r w:rsidR="001F645F">
        <w:rPr>
          <w:sz w:val="24"/>
          <w:szCs w:val="24"/>
        </w:rPr>
        <w:t>Ponávka</w:t>
      </w:r>
      <w:proofErr w:type="spellEnd"/>
      <w:r w:rsidR="001F645F">
        <w:rPr>
          <w:sz w:val="24"/>
          <w:szCs w:val="24"/>
        </w:rPr>
        <w:t>.</w:t>
      </w:r>
    </w:p>
    <w:p w:rsidR="002E6CA0" w:rsidRDefault="002E6CA0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 w:rsidR="00A77CF8">
        <w:rPr>
          <w:i/>
          <w:sz w:val="24"/>
          <w:szCs w:val="24"/>
        </w:rPr>
        <w:tab/>
        <w:t xml:space="preserve">         </w:t>
      </w:r>
      <w:r w:rsidR="002E6CA0">
        <w:rPr>
          <w:sz w:val="24"/>
          <w:szCs w:val="24"/>
        </w:rPr>
        <w:t>JUDr. Jiří Šebek</w:t>
      </w:r>
      <w:r>
        <w:rPr>
          <w:i/>
          <w:sz w:val="24"/>
          <w:szCs w:val="24"/>
        </w:rPr>
        <w:tab/>
        <w:t xml:space="preserve">         </w:t>
      </w:r>
    </w:p>
    <w:p w:rsidR="000E125B" w:rsidRPr="00A77CF8" w:rsidRDefault="000E125B" w:rsidP="000E125B">
      <w:pPr>
        <w:pStyle w:val="Standard"/>
        <w:jc w:val="both"/>
        <w:rPr>
          <w:sz w:val="24"/>
          <w:szCs w:val="24"/>
        </w:rPr>
      </w:pPr>
      <w:r>
        <w:rPr>
          <w:i/>
          <w:sz w:val="24"/>
          <w:szCs w:val="24"/>
        </w:rPr>
        <w:tab/>
      </w:r>
      <w:bookmarkStart w:id="0" w:name="_GoBack"/>
      <w:bookmarkEnd w:id="0"/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proofErr w:type="gramStart"/>
      <w:r>
        <w:rPr>
          <w:i/>
          <w:sz w:val="24"/>
          <w:szCs w:val="24"/>
          <w:u w:val="single"/>
        </w:rPr>
        <w:t>Téma,  zaměření</w:t>
      </w:r>
      <w:proofErr w:type="gramEnd"/>
      <w:r>
        <w:rPr>
          <w:i/>
          <w:sz w:val="24"/>
          <w:szCs w:val="24"/>
          <w:u w:val="single"/>
        </w:rPr>
        <w:t xml:space="preserve"> a cíl práce:</w:t>
      </w:r>
      <w:r>
        <w:rPr>
          <w:iCs/>
          <w:sz w:val="24"/>
          <w:szCs w:val="24"/>
        </w:rPr>
        <w:t xml:space="preserve"> </w:t>
      </w:r>
      <w:r w:rsidR="001F645F">
        <w:rPr>
          <w:iCs/>
          <w:sz w:val="24"/>
          <w:szCs w:val="24"/>
        </w:rPr>
        <w:t xml:space="preserve"> </w:t>
      </w:r>
      <w:r w:rsidR="006A24D5">
        <w:rPr>
          <w:iCs/>
          <w:sz w:val="24"/>
          <w:szCs w:val="24"/>
        </w:rPr>
        <w:t>práce se zabývá folkló</w:t>
      </w:r>
      <w:r w:rsidR="00227E99">
        <w:rPr>
          <w:iCs/>
          <w:sz w:val="24"/>
          <w:szCs w:val="24"/>
        </w:rPr>
        <w:t>rem jako socializačním prvkem. Obsahuje vysvětlení z</w:t>
      </w:r>
      <w:r w:rsidR="006A24D5">
        <w:rPr>
          <w:iCs/>
          <w:sz w:val="24"/>
          <w:szCs w:val="24"/>
        </w:rPr>
        <w:t>ákladních pojmů z oblasti folkló</w:t>
      </w:r>
      <w:r w:rsidR="00227E99">
        <w:rPr>
          <w:iCs/>
          <w:sz w:val="24"/>
          <w:szCs w:val="24"/>
        </w:rPr>
        <w:t>ru. Cílem práce je zjistit, zda folklór na Brněnsku má socializační význam a prostřednictvím hodů i postoje lidí k folklóru. Jedná se o téma zajímavé i proto, že lidové tradice a projevy zasahují do života každého a určitým způsobem ovlivňují i chování lidí.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Struktura práce, vhodnost zvoleného postupu a použitých </w:t>
      </w:r>
      <w:proofErr w:type="gramStart"/>
      <w:r>
        <w:rPr>
          <w:i/>
          <w:sz w:val="24"/>
          <w:szCs w:val="24"/>
          <w:u w:val="single"/>
        </w:rPr>
        <w:t>metod:</w:t>
      </w:r>
      <w:r w:rsidR="002C56D4">
        <w:rPr>
          <w:iCs/>
          <w:sz w:val="24"/>
          <w:szCs w:val="24"/>
        </w:rPr>
        <w:t xml:space="preserve">  </w:t>
      </w:r>
      <w:r w:rsidR="00227E99">
        <w:rPr>
          <w:iCs/>
          <w:sz w:val="24"/>
          <w:szCs w:val="24"/>
        </w:rPr>
        <w:t>práce</w:t>
      </w:r>
      <w:proofErr w:type="gramEnd"/>
      <w:r w:rsidR="00227E99">
        <w:rPr>
          <w:iCs/>
          <w:sz w:val="24"/>
          <w:szCs w:val="24"/>
        </w:rPr>
        <w:t xml:space="preserve"> je složena z teoretické a praktické části. Teoretická uvádí do problematiky tím, že vysvětluje pojmy, které charakterizují folklór, včetně definice slova folklór. Popisuje</w:t>
      </w:r>
      <w:r w:rsidR="00EA3FCD">
        <w:rPr>
          <w:iCs/>
          <w:sz w:val="24"/>
          <w:szCs w:val="24"/>
        </w:rPr>
        <w:t xml:space="preserve"> hlavní znaky a funkce folklóru, dále žánry folklóru. Do teoretické části autorka dále zahrnula charakteristikou socializace, jejím rozdělením. Tato část je uzavřena popisem průběhu hodů a srovnáním minulosti se současným stavem.</w:t>
      </w:r>
    </w:p>
    <w:p w:rsidR="00EA3FCD" w:rsidRDefault="00EA3FCD" w:rsidP="002C56D4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Praktická část se zaměřuje na zjištění jaký zájem o lidové tradice i o hody v mikroregionu je. Autorka zjišťovala co je přínosem folklorních tradic. Výzkum byl proveden dotazníkovou metodou. Byl proveden u 50 respondentů. Jak autorka uvádí, přístup respondentů byl pozitivní.</w:t>
      </w:r>
    </w:p>
    <w:p w:rsidR="00EA3FCD" w:rsidRDefault="00EA3FCD" w:rsidP="002C56D4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ab/>
        <w:t>K postupům a metodám výzkumu nemám připomínky.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Odborná úroveň, opodstatněnost závěrů, přínos pro praxi, ev. pro rozvoj oboru Sociální </w:t>
      </w:r>
      <w:proofErr w:type="gramStart"/>
      <w:r>
        <w:rPr>
          <w:i/>
          <w:sz w:val="24"/>
          <w:szCs w:val="24"/>
          <w:u w:val="single"/>
        </w:rPr>
        <w:t>pedagogika:</w:t>
      </w:r>
      <w:r>
        <w:rPr>
          <w:iCs/>
          <w:sz w:val="24"/>
          <w:szCs w:val="24"/>
        </w:rPr>
        <w:t xml:space="preserve">  </w:t>
      </w:r>
      <w:r w:rsidR="00EA3FCD">
        <w:rPr>
          <w:iCs/>
          <w:sz w:val="24"/>
          <w:szCs w:val="24"/>
        </w:rPr>
        <w:t>práce</w:t>
      </w:r>
      <w:proofErr w:type="gramEnd"/>
      <w:r w:rsidR="00EA3FCD">
        <w:rPr>
          <w:iCs/>
          <w:sz w:val="24"/>
          <w:szCs w:val="24"/>
        </w:rPr>
        <w:t xml:space="preserve"> má slušnou odbornou úroveň. Výzkum potvrdil, že lidové </w:t>
      </w:r>
      <w:proofErr w:type="gramStart"/>
      <w:r w:rsidR="00EA3FCD">
        <w:rPr>
          <w:iCs/>
          <w:sz w:val="24"/>
          <w:szCs w:val="24"/>
        </w:rPr>
        <w:t>tradice  a o hody</w:t>
      </w:r>
      <w:proofErr w:type="gramEnd"/>
      <w:r w:rsidR="00EA3FCD">
        <w:rPr>
          <w:iCs/>
          <w:sz w:val="24"/>
          <w:szCs w:val="24"/>
        </w:rPr>
        <w:t xml:space="preserve"> je mezi lidmi stále zájem. Tam, kde </w:t>
      </w:r>
      <w:r w:rsidR="006A24D5">
        <w:rPr>
          <w:iCs/>
          <w:sz w:val="24"/>
          <w:szCs w:val="24"/>
        </w:rPr>
        <w:t>má folklór zázemí se lidé cítí spokojenější a mají pozitivnější vztah k okolí. Zjištění a závěry výzkumu lze pokládat za opodstatněné. Jsou využitelné pro praxi, např. při organizování akcí. V souvislosti s pojmem socializace má práce přínos i pro Sociální pedagogiku.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</w:t>
      </w:r>
      <w:proofErr w:type="gramStart"/>
      <w:r>
        <w:rPr>
          <w:i/>
          <w:sz w:val="24"/>
          <w:szCs w:val="24"/>
          <w:u w:val="single"/>
        </w:rPr>
        <w:t>literaturou:</w:t>
      </w:r>
      <w:r>
        <w:rPr>
          <w:iCs/>
          <w:sz w:val="24"/>
          <w:szCs w:val="24"/>
        </w:rPr>
        <w:t xml:space="preserve">  </w:t>
      </w:r>
      <w:r w:rsidR="006A24D5">
        <w:rPr>
          <w:iCs/>
          <w:sz w:val="24"/>
          <w:szCs w:val="24"/>
        </w:rPr>
        <w:t>autorka</w:t>
      </w:r>
      <w:proofErr w:type="gramEnd"/>
      <w:r w:rsidR="006A24D5">
        <w:rPr>
          <w:iCs/>
          <w:sz w:val="24"/>
          <w:szCs w:val="24"/>
        </w:rPr>
        <w:t xml:space="preserve"> využila 20 knižních titulů a 5 zdrojů z internetu. Početně jsou literární zdroje dostatečné. Obsahově se jeví výběr studijní literatury jako vhodný.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 xml:space="preserve">Rozsah práce, jazyková, stylistická a formální </w:t>
      </w:r>
      <w:proofErr w:type="gramStart"/>
      <w:r>
        <w:rPr>
          <w:i/>
          <w:sz w:val="24"/>
          <w:szCs w:val="24"/>
          <w:u w:val="single"/>
        </w:rPr>
        <w:t>úprava:</w:t>
      </w:r>
      <w:r>
        <w:rPr>
          <w:iCs/>
          <w:sz w:val="24"/>
          <w:szCs w:val="24"/>
        </w:rPr>
        <w:t xml:space="preserve">  </w:t>
      </w:r>
      <w:r w:rsidR="006A24D5">
        <w:rPr>
          <w:iCs/>
          <w:sz w:val="24"/>
          <w:szCs w:val="24"/>
        </w:rPr>
        <w:t>práce</w:t>
      </w:r>
      <w:proofErr w:type="gramEnd"/>
      <w:r w:rsidR="006A24D5">
        <w:rPr>
          <w:iCs/>
          <w:sz w:val="24"/>
          <w:szCs w:val="24"/>
        </w:rPr>
        <w:t xml:space="preserve"> je zpracována na 65 stranách, čímž jsou splněny stanovené požadavky a je doplněna dobře zpracovanými přílohami. Jazyková a stylistická úprava je velmi dobrá.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6A24D5" w:rsidRDefault="006A24D5" w:rsidP="000E125B">
      <w:pPr>
        <w:pStyle w:val="Standard"/>
        <w:jc w:val="both"/>
        <w:rPr>
          <w:iCs/>
          <w:sz w:val="24"/>
          <w:szCs w:val="24"/>
        </w:rPr>
      </w:pPr>
    </w:p>
    <w:p w:rsidR="006A24D5" w:rsidRDefault="006A24D5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lastRenderedPageBreak/>
        <w:t>Připomínky, náměty, otázky pro obhajobu:</w:t>
      </w:r>
      <w:r>
        <w:rPr>
          <w:iCs/>
          <w:sz w:val="24"/>
          <w:szCs w:val="24"/>
        </w:rPr>
        <w:t xml:space="preserve"> </w:t>
      </w:r>
      <w:r w:rsidR="006A24D5">
        <w:rPr>
          <w:iCs/>
          <w:sz w:val="24"/>
          <w:szCs w:val="24"/>
        </w:rPr>
        <w:t xml:space="preserve"> Je rozdíl v chápání folklórních tradic mezi mladou a starší </w:t>
      </w:r>
      <w:proofErr w:type="gramStart"/>
      <w:r w:rsidR="006A24D5">
        <w:rPr>
          <w:iCs/>
          <w:sz w:val="24"/>
          <w:szCs w:val="24"/>
        </w:rPr>
        <w:t>generací ?</w:t>
      </w:r>
      <w:proofErr w:type="gramEnd"/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</w:pPr>
      <w:r>
        <w:rPr>
          <w:sz w:val="24"/>
          <w:szCs w:val="24"/>
        </w:rPr>
        <w:t xml:space="preserve">Práci </w:t>
      </w:r>
      <w:r w:rsidRPr="006A24D5">
        <w:rPr>
          <w:b/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ab/>
        <w:t>stupněm</w:t>
      </w:r>
      <w:r w:rsidR="006A24D5">
        <w:rPr>
          <w:sz w:val="24"/>
          <w:szCs w:val="24"/>
        </w:rPr>
        <w:t xml:space="preserve"> </w:t>
      </w:r>
      <w:r w:rsidR="006A24D5">
        <w:rPr>
          <w:b/>
          <w:sz w:val="24"/>
          <w:szCs w:val="24"/>
        </w:rPr>
        <w:t>B</w:t>
      </w:r>
      <w:r w:rsidR="000A1610">
        <w:rPr>
          <w:color w:val="000000"/>
          <w:sz w:val="24"/>
          <w:szCs w:val="24"/>
        </w:rPr>
        <w:t>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Pr="006A24D5" w:rsidRDefault="000E125B" w:rsidP="000E125B">
      <w:pPr>
        <w:pStyle w:val="Standard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Datum:  </w:t>
      </w:r>
      <w:proofErr w:type="gramStart"/>
      <w:r w:rsidR="006A24D5">
        <w:rPr>
          <w:sz w:val="24"/>
          <w:szCs w:val="24"/>
        </w:rPr>
        <w:t>23.5.2013</w:t>
      </w:r>
      <w:proofErr w:type="gramEnd"/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E6CA0">
        <w:rPr>
          <w:sz w:val="24"/>
          <w:szCs w:val="24"/>
        </w:rPr>
        <w:t xml:space="preserve">  JUDr. Jiří Šebek</w:t>
      </w:r>
      <w:r>
        <w:rPr>
          <w:sz w:val="24"/>
          <w:szCs w:val="24"/>
        </w:rPr>
        <w:t xml:space="preserve"> 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Podpis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diplomovou prací do stanoveného termínu na studijní administrativu IMS Brno, Veveří 111, 616 00 Brno (e-mail: pavla.vasickova@imsbrno.cz).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7F2521">
      <w:footerReference w:type="default" r:id="rId6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94A" w:rsidRDefault="0009394A">
      <w:r>
        <w:separator/>
      </w:r>
    </w:p>
  </w:endnote>
  <w:endnote w:type="continuationSeparator" w:id="0">
    <w:p w:rsidR="0009394A" w:rsidRDefault="000939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4D5" w:rsidRDefault="007F2521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6A24D5" w:rsidRDefault="007F2521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6A24D5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0E730E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94A" w:rsidRDefault="0009394A">
      <w:r>
        <w:separator/>
      </w:r>
    </w:p>
  </w:footnote>
  <w:footnote w:type="continuationSeparator" w:id="0">
    <w:p w:rsidR="0009394A" w:rsidRDefault="000939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9394A"/>
    <w:rsid w:val="000A1610"/>
    <w:rsid w:val="000E125B"/>
    <w:rsid w:val="000E730E"/>
    <w:rsid w:val="00133A3A"/>
    <w:rsid w:val="001F645F"/>
    <w:rsid w:val="00227E99"/>
    <w:rsid w:val="00273FDC"/>
    <w:rsid w:val="002C56D4"/>
    <w:rsid w:val="002E6CA0"/>
    <w:rsid w:val="004D6809"/>
    <w:rsid w:val="004F474A"/>
    <w:rsid w:val="00634997"/>
    <w:rsid w:val="006A24D5"/>
    <w:rsid w:val="007F2521"/>
    <w:rsid w:val="009A13A1"/>
    <w:rsid w:val="00A77CF8"/>
    <w:rsid w:val="00B85272"/>
    <w:rsid w:val="00EA3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CF8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CF8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7CF8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7CF8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445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cp:lastPrinted>2013-05-23T11:21:00Z</cp:lastPrinted>
  <dcterms:created xsi:type="dcterms:W3CDTF">2013-05-24T08:41:00Z</dcterms:created>
  <dcterms:modified xsi:type="dcterms:W3CDTF">2013-05-24T08:41:00Z</dcterms:modified>
</cp:coreProperties>
</file>