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O</w:t>
            </w:r>
            <w:r w:rsidR="000076A6"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E72EF7" w:rsidP="00362AB0">
            <w:r>
              <w:t>Dominika Konská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Pr="00B275F2" w:rsidRDefault="00E72EF7" w:rsidP="00362AB0">
            <w:pPr>
              <w:rPr>
                <w:lang w:val="de-DE"/>
              </w:rPr>
            </w:pPr>
            <w:r>
              <w:rPr>
                <w:lang w:val="de-DE"/>
              </w:rPr>
              <w:t>Die literarische Auseinandersetzung mit der Flucht und Vertreibung der Deutschen aus der Tschechoslowakei nach dem 2. Weltkrieg</w:t>
            </w:r>
          </w:p>
        </w:tc>
      </w:tr>
      <w:tr w:rsidR="00C90D97">
        <w:tc>
          <w:tcPr>
            <w:tcW w:w="2808" w:type="dxa"/>
          </w:tcPr>
          <w:p w:rsidR="00C90D97" w:rsidRDefault="00043F5E" w:rsidP="00362AB0">
            <w:r>
              <w:t>Oponent</w:t>
            </w:r>
            <w:r w:rsidR="00C90D97">
              <w:t xml:space="preserve"> práce</w:t>
            </w:r>
          </w:p>
        </w:tc>
        <w:tc>
          <w:tcPr>
            <w:tcW w:w="7020" w:type="dxa"/>
            <w:gridSpan w:val="8"/>
          </w:tcPr>
          <w:p w:rsidR="00C90D97" w:rsidRDefault="00AE19AA" w:rsidP="00362AB0">
            <w:r>
              <w:t xml:space="preserve">Mgr. </w:t>
            </w:r>
            <w:smartTag w:uri="urn:schemas-microsoft-com:office:smarttags" w:element="PersonName">
              <w:smartTagPr>
                <w:attr w:name="ProductID" w:val="Renata Šilhánová"/>
              </w:smartTagPr>
              <w:r>
                <w:t>Renata Šilhánová</w:t>
              </w:r>
            </w:smartTag>
            <w:r>
              <w:t>, Ph.D.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90D97" w:rsidRDefault="00AE19AA" w:rsidP="00362AB0">
            <w:r>
              <w:t>Německý jazyk pro manažerskou praxi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90D97" w:rsidRDefault="00AE19AA" w:rsidP="00362AB0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Pr="00075AA1" w:rsidRDefault="00E72EF7" w:rsidP="00760BE2">
            <w:pPr>
              <w:jc w:val="center"/>
              <w:rPr>
                <w:b/>
              </w:rPr>
            </w:pPr>
            <w:r w:rsidRPr="00075AA1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Pr="00075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Pr="00075AA1" w:rsidRDefault="00075AA1" w:rsidP="00760BE2">
            <w:pPr>
              <w:jc w:val="center"/>
              <w:rPr>
                <w:b/>
              </w:rPr>
            </w:pPr>
            <w:r w:rsidRPr="00075AA1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Pr="00075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Pr="00075AA1" w:rsidRDefault="00075AA1" w:rsidP="00760BE2">
            <w:pPr>
              <w:jc w:val="center"/>
              <w:rPr>
                <w:b/>
              </w:rPr>
            </w:pPr>
            <w:r w:rsidRPr="00075AA1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Pr="00075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075AA1" w:rsidRDefault="00C90D97" w:rsidP="00362AB0">
            <w:pPr>
              <w:rPr>
                <w:b/>
              </w:rPr>
            </w:pPr>
            <w:r w:rsidRPr="00075AA1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Pr="00075AA1" w:rsidRDefault="00075AA1" w:rsidP="00760BE2">
            <w:pPr>
              <w:jc w:val="center"/>
              <w:rPr>
                <w:b/>
              </w:rPr>
            </w:pPr>
            <w:r w:rsidRPr="00075AA1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Pr="00075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Pr="00075AA1" w:rsidRDefault="00075AA1" w:rsidP="00760BE2">
            <w:pPr>
              <w:jc w:val="center"/>
              <w:rPr>
                <w:b/>
              </w:rPr>
            </w:pPr>
            <w:r w:rsidRPr="00075AA1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Pr="00075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Pr="00075AA1" w:rsidRDefault="00075AA1" w:rsidP="00760BE2">
            <w:pPr>
              <w:jc w:val="center"/>
              <w:rPr>
                <w:b/>
              </w:rPr>
            </w:pPr>
            <w:r w:rsidRPr="00075AA1">
              <w:rPr>
                <w:b/>
              </w:rPr>
              <w:t>A</w:t>
            </w:r>
          </w:p>
        </w:tc>
        <w:tc>
          <w:tcPr>
            <w:tcW w:w="506" w:type="dxa"/>
            <w:vAlign w:val="center"/>
          </w:tcPr>
          <w:p w:rsidR="00C90D97" w:rsidRPr="00075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Pr="00075AA1" w:rsidRDefault="00075AA1" w:rsidP="00760BE2">
            <w:pPr>
              <w:jc w:val="center"/>
              <w:rPr>
                <w:b/>
              </w:rPr>
            </w:pPr>
            <w:r w:rsidRPr="00075AA1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Pr="00075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Pr="00075AA1" w:rsidRDefault="00075AA1" w:rsidP="00760BE2">
            <w:pPr>
              <w:jc w:val="center"/>
              <w:rPr>
                <w:b/>
              </w:rPr>
            </w:pPr>
            <w:r w:rsidRPr="00075AA1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Pr="00075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Pr="00075AA1" w:rsidRDefault="00075AA1" w:rsidP="00760BE2">
            <w:pPr>
              <w:jc w:val="center"/>
              <w:rPr>
                <w:b/>
              </w:rPr>
            </w:pPr>
            <w:r w:rsidRPr="00075AA1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Pr="00075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4F4349" w:rsidRDefault="00C90D97" w:rsidP="00362AB0">
            <w:pPr>
              <w:rPr>
                <w:b/>
                <w:bCs/>
                <w:sz w:val="22"/>
                <w:szCs w:val="22"/>
              </w:rPr>
            </w:pPr>
            <w:r w:rsidRPr="004F4349">
              <w:rPr>
                <w:b/>
                <w:bCs/>
                <w:sz w:val="22"/>
                <w:szCs w:val="22"/>
              </w:rPr>
              <w:t>Odůvodnění hodnocení práce:</w:t>
            </w:r>
          </w:p>
          <w:p w:rsidR="00075AA1" w:rsidRPr="004F4349" w:rsidRDefault="00075AA1" w:rsidP="00362AB0">
            <w:pPr>
              <w:rPr>
                <w:bCs/>
                <w:sz w:val="22"/>
                <w:szCs w:val="22"/>
              </w:rPr>
            </w:pPr>
            <w:r w:rsidRPr="004F4349">
              <w:rPr>
                <w:bCs/>
                <w:sz w:val="22"/>
                <w:szCs w:val="22"/>
              </w:rPr>
              <w:t xml:space="preserve">Autorka se ve své práci zabývá literárním pohledem na problematiku odsunu Němců z území </w:t>
            </w:r>
            <w:r w:rsidR="00647EF4">
              <w:rPr>
                <w:bCs/>
                <w:sz w:val="22"/>
                <w:szCs w:val="22"/>
              </w:rPr>
              <w:t>tehdejšího</w:t>
            </w:r>
            <w:r w:rsidRPr="004F4349">
              <w:rPr>
                <w:bCs/>
                <w:sz w:val="22"/>
                <w:szCs w:val="22"/>
              </w:rPr>
              <w:t xml:space="preserve"> Československa, a sice formou analýzy tří vybraných autorů </w:t>
            </w:r>
            <w:r w:rsidR="004C34F6" w:rsidRPr="004F4349">
              <w:rPr>
                <w:bCs/>
                <w:sz w:val="22"/>
                <w:szCs w:val="22"/>
              </w:rPr>
              <w:t>a jejich děl.</w:t>
            </w:r>
          </w:p>
          <w:p w:rsidR="00F75133" w:rsidRPr="004F4349" w:rsidRDefault="00075AA1" w:rsidP="00362AB0">
            <w:pPr>
              <w:rPr>
                <w:bCs/>
                <w:sz w:val="22"/>
                <w:szCs w:val="22"/>
              </w:rPr>
            </w:pPr>
            <w:r w:rsidRPr="004F4349">
              <w:rPr>
                <w:bCs/>
                <w:sz w:val="22"/>
                <w:szCs w:val="22"/>
              </w:rPr>
              <w:t>V úvodní teoretické části studentka nabízí pohled do historie a objasňuje problematiku odsunu na základě historických faktů a událostí. V další kapitole definuje pojem „</w:t>
            </w:r>
            <w:proofErr w:type="spellStart"/>
            <w:r w:rsidRPr="004F4349">
              <w:rPr>
                <w:bCs/>
                <w:sz w:val="22"/>
                <w:szCs w:val="22"/>
              </w:rPr>
              <w:t>Vertreibungsliteratur</w:t>
            </w:r>
            <w:proofErr w:type="spellEnd"/>
            <w:r w:rsidRPr="004F4349">
              <w:rPr>
                <w:bCs/>
                <w:sz w:val="22"/>
                <w:szCs w:val="22"/>
              </w:rPr>
              <w:t>“, který pro přehlednost doplňuje výčtem hlavních témat</w:t>
            </w:r>
            <w:r w:rsidR="00F75133" w:rsidRPr="004F4349">
              <w:rPr>
                <w:bCs/>
                <w:sz w:val="22"/>
                <w:szCs w:val="22"/>
              </w:rPr>
              <w:t>, která tato literatura zpracovává.</w:t>
            </w:r>
          </w:p>
          <w:p w:rsidR="00075AA1" w:rsidRPr="004F4349" w:rsidRDefault="00F75133" w:rsidP="00362AB0">
            <w:pPr>
              <w:rPr>
                <w:bCs/>
                <w:sz w:val="22"/>
                <w:szCs w:val="22"/>
              </w:rPr>
            </w:pPr>
            <w:r w:rsidRPr="004F4349">
              <w:rPr>
                <w:bCs/>
                <w:sz w:val="22"/>
                <w:szCs w:val="22"/>
              </w:rPr>
              <w:t xml:space="preserve">Pro praktickou část si vybrala a představila 3 autory prózy žijící po 2. světové válce v Československu, kteří </w:t>
            </w:r>
            <w:r w:rsidR="00B01111" w:rsidRPr="004F4349">
              <w:rPr>
                <w:bCs/>
                <w:sz w:val="22"/>
                <w:szCs w:val="22"/>
              </w:rPr>
              <w:t>byli po válce rovněž odsunuti</w:t>
            </w:r>
            <w:r w:rsidR="00731F4A">
              <w:rPr>
                <w:bCs/>
                <w:sz w:val="22"/>
                <w:szCs w:val="22"/>
              </w:rPr>
              <w:t xml:space="preserve">, </w:t>
            </w:r>
            <w:proofErr w:type="gramStart"/>
            <w:r w:rsidR="00731F4A">
              <w:rPr>
                <w:bCs/>
                <w:sz w:val="22"/>
                <w:szCs w:val="22"/>
              </w:rPr>
              <w:t xml:space="preserve">tzn. </w:t>
            </w:r>
            <w:r w:rsidRPr="004F4349">
              <w:rPr>
                <w:bCs/>
                <w:sz w:val="22"/>
                <w:szCs w:val="22"/>
              </w:rPr>
              <w:t>že</w:t>
            </w:r>
            <w:proofErr w:type="gramEnd"/>
            <w:r w:rsidRPr="004F4349">
              <w:rPr>
                <w:bCs/>
                <w:sz w:val="22"/>
                <w:szCs w:val="22"/>
              </w:rPr>
              <w:t xml:space="preserve"> </w:t>
            </w:r>
            <w:r w:rsidR="004C34F6" w:rsidRPr="004F4349">
              <w:rPr>
                <w:bCs/>
                <w:sz w:val="22"/>
                <w:szCs w:val="22"/>
              </w:rPr>
              <w:t xml:space="preserve">jejich </w:t>
            </w:r>
            <w:r w:rsidR="00647EF4">
              <w:rPr>
                <w:bCs/>
                <w:sz w:val="22"/>
                <w:szCs w:val="22"/>
              </w:rPr>
              <w:t xml:space="preserve">díla </w:t>
            </w:r>
            <w:r w:rsidR="004C34F6" w:rsidRPr="004F4349">
              <w:rPr>
                <w:bCs/>
                <w:sz w:val="22"/>
                <w:szCs w:val="22"/>
              </w:rPr>
              <w:t>odráží jejich vlastní vzpomínky a zkušenosti</w:t>
            </w:r>
            <w:r w:rsidRPr="004F4349">
              <w:rPr>
                <w:bCs/>
                <w:sz w:val="22"/>
                <w:szCs w:val="22"/>
              </w:rPr>
              <w:t>. Volbu autorů považuji za</w:t>
            </w:r>
            <w:r w:rsidR="00075AA1" w:rsidRPr="004F4349">
              <w:rPr>
                <w:bCs/>
                <w:sz w:val="22"/>
                <w:szCs w:val="22"/>
              </w:rPr>
              <w:t xml:space="preserve"> </w:t>
            </w:r>
            <w:r w:rsidRPr="004F4349">
              <w:rPr>
                <w:bCs/>
                <w:sz w:val="22"/>
                <w:szCs w:val="22"/>
              </w:rPr>
              <w:t>velmi dobrou, nebo</w:t>
            </w:r>
            <w:r w:rsidR="004C34F6" w:rsidRPr="004F4349">
              <w:rPr>
                <w:bCs/>
                <w:sz w:val="22"/>
                <w:szCs w:val="22"/>
              </w:rPr>
              <w:t>ť</w:t>
            </w:r>
            <w:r w:rsidRPr="004F4349">
              <w:rPr>
                <w:bCs/>
                <w:sz w:val="22"/>
                <w:szCs w:val="22"/>
              </w:rPr>
              <w:t xml:space="preserve"> každý z autorů zvolil pro zpracování dané tématiky jin</w:t>
            </w:r>
            <w:r w:rsidR="00DF1EE1" w:rsidRPr="004F4349">
              <w:rPr>
                <w:bCs/>
                <w:sz w:val="22"/>
                <w:szCs w:val="22"/>
              </w:rPr>
              <w:t>ý interpretační model, jin</w:t>
            </w:r>
            <w:r w:rsidRPr="004F4349">
              <w:rPr>
                <w:bCs/>
                <w:sz w:val="22"/>
                <w:szCs w:val="22"/>
              </w:rPr>
              <w:t>ou formu (román</w:t>
            </w:r>
            <w:r w:rsidR="00DF1EE1" w:rsidRPr="004F4349">
              <w:rPr>
                <w:bCs/>
                <w:sz w:val="22"/>
                <w:szCs w:val="22"/>
              </w:rPr>
              <w:t xml:space="preserve"> s biblickými motivy</w:t>
            </w:r>
            <w:r w:rsidRPr="004F4349">
              <w:rPr>
                <w:bCs/>
                <w:sz w:val="22"/>
                <w:szCs w:val="22"/>
              </w:rPr>
              <w:t xml:space="preserve">, </w:t>
            </w:r>
            <w:r w:rsidR="00DF1EE1" w:rsidRPr="004F4349">
              <w:rPr>
                <w:bCs/>
                <w:sz w:val="22"/>
                <w:szCs w:val="22"/>
              </w:rPr>
              <w:t xml:space="preserve">próza psaná spíše formou </w:t>
            </w:r>
            <w:r w:rsidR="004C34F6" w:rsidRPr="004F4349">
              <w:rPr>
                <w:bCs/>
                <w:sz w:val="22"/>
                <w:szCs w:val="22"/>
              </w:rPr>
              <w:t>reportáž</w:t>
            </w:r>
            <w:r w:rsidR="00DF1EE1" w:rsidRPr="004F4349">
              <w:rPr>
                <w:bCs/>
                <w:sz w:val="22"/>
                <w:szCs w:val="22"/>
              </w:rPr>
              <w:t>e</w:t>
            </w:r>
            <w:r w:rsidR="004C34F6" w:rsidRPr="004F4349">
              <w:rPr>
                <w:bCs/>
                <w:sz w:val="22"/>
                <w:szCs w:val="22"/>
              </w:rPr>
              <w:t xml:space="preserve">, </w:t>
            </w:r>
            <w:r w:rsidRPr="004F4349">
              <w:rPr>
                <w:bCs/>
                <w:sz w:val="22"/>
                <w:szCs w:val="22"/>
              </w:rPr>
              <w:t>povídka) a jiný pohled</w:t>
            </w:r>
            <w:r w:rsidR="00B01111" w:rsidRPr="004F4349">
              <w:rPr>
                <w:bCs/>
                <w:sz w:val="22"/>
                <w:szCs w:val="22"/>
              </w:rPr>
              <w:t xml:space="preserve"> na historické události</w:t>
            </w:r>
            <w:r w:rsidR="00647EF4">
              <w:rPr>
                <w:bCs/>
                <w:sz w:val="22"/>
                <w:szCs w:val="22"/>
              </w:rPr>
              <w:t>, což umožňuje závěrečné srovnání</w:t>
            </w:r>
            <w:r w:rsidRPr="004F4349">
              <w:rPr>
                <w:bCs/>
                <w:sz w:val="22"/>
                <w:szCs w:val="22"/>
              </w:rPr>
              <w:t>. U každého díla autorka vždy rozebírá obsah, následuje zmínka a stylistické stránce, poté p</w:t>
            </w:r>
            <w:r w:rsidR="004C34F6" w:rsidRPr="004F4349">
              <w:rPr>
                <w:bCs/>
                <w:sz w:val="22"/>
                <w:szCs w:val="22"/>
              </w:rPr>
              <w:t>opisuje</w:t>
            </w:r>
            <w:r w:rsidRPr="004F4349">
              <w:rPr>
                <w:bCs/>
                <w:sz w:val="22"/>
                <w:szCs w:val="22"/>
              </w:rPr>
              <w:t xml:space="preserve"> strukturu díl</w:t>
            </w:r>
            <w:r w:rsidR="004C34F6" w:rsidRPr="004F4349">
              <w:rPr>
                <w:bCs/>
                <w:sz w:val="22"/>
                <w:szCs w:val="22"/>
              </w:rPr>
              <w:t>a</w:t>
            </w:r>
            <w:r w:rsidRPr="004F4349">
              <w:rPr>
                <w:bCs/>
                <w:sz w:val="22"/>
                <w:szCs w:val="22"/>
              </w:rPr>
              <w:t xml:space="preserve">, hlavní </w:t>
            </w:r>
            <w:r w:rsidR="004C34F6" w:rsidRPr="004F4349">
              <w:rPr>
                <w:bCs/>
                <w:sz w:val="22"/>
                <w:szCs w:val="22"/>
              </w:rPr>
              <w:t xml:space="preserve">postavy a především </w:t>
            </w:r>
            <w:r w:rsidRPr="004F4349">
              <w:rPr>
                <w:bCs/>
                <w:sz w:val="22"/>
                <w:szCs w:val="22"/>
              </w:rPr>
              <w:t>motivy</w:t>
            </w:r>
            <w:r w:rsidR="004C34F6" w:rsidRPr="004F4349">
              <w:rPr>
                <w:bCs/>
                <w:sz w:val="22"/>
                <w:szCs w:val="22"/>
              </w:rPr>
              <w:t>. Nakonec dílo vždy analyzuje, přičemž jednotlivé své interpretace dok</w:t>
            </w:r>
            <w:r w:rsidRPr="004F4349">
              <w:rPr>
                <w:bCs/>
                <w:sz w:val="22"/>
                <w:szCs w:val="22"/>
              </w:rPr>
              <w:t xml:space="preserve">ládá citáty z knihy.  </w:t>
            </w:r>
            <w:r w:rsidR="004C34F6" w:rsidRPr="004F4349">
              <w:rPr>
                <w:bCs/>
                <w:sz w:val="22"/>
                <w:szCs w:val="22"/>
              </w:rPr>
              <w:t xml:space="preserve">Myslím, že studentka dokázala vystihnout hlavní záměry autorů, jejich způsob pohledu na danou problematiku, jejich názor na otázku viny a dokázala </w:t>
            </w:r>
            <w:r w:rsidR="00B01111" w:rsidRPr="004F4349">
              <w:rPr>
                <w:bCs/>
                <w:sz w:val="22"/>
                <w:szCs w:val="22"/>
              </w:rPr>
              <w:t xml:space="preserve">objasnit a přiblížit </w:t>
            </w:r>
            <w:r w:rsidR="00DF1EE1" w:rsidRPr="004F4349">
              <w:rPr>
                <w:bCs/>
                <w:sz w:val="22"/>
                <w:szCs w:val="22"/>
              </w:rPr>
              <w:t>tak problematické téma jako je odsun Němců</w:t>
            </w:r>
            <w:r w:rsidR="00647EF4">
              <w:rPr>
                <w:bCs/>
                <w:sz w:val="22"/>
                <w:szCs w:val="22"/>
              </w:rPr>
              <w:t xml:space="preserve"> formou literárního rozboru</w:t>
            </w:r>
            <w:r w:rsidR="00DF1EE1" w:rsidRPr="004F4349">
              <w:rPr>
                <w:bCs/>
                <w:sz w:val="22"/>
                <w:szCs w:val="22"/>
              </w:rPr>
              <w:t xml:space="preserve">, </w:t>
            </w:r>
            <w:r w:rsidR="00B01111" w:rsidRPr="004F4349">
              <w:rPr>
                <w:bCs/>
                <w:sz w:val="22"/>
                <w:szCs w:val="22"/>
              </w:rPr>
              <w:t>což bylo i cílem práce.</w:t>
            </w:r>
            <w:r w:rsidR="00DF1EE1" w:rsidRPr="004F4349">
              <w:rPr>
                <w:bCs/>
                <w:sz w:val="22"/>
                <w:szCs w:val="22"/>
              </w:rPr>
              <w:t xml:space="preserve"> Nechybí ani srovnání všech tří děl a rekapitulace hlavního směru v závěru práce.</w:t>
            </w:r>
          </w:p>
          <w:p w:rsidR="00B01111" w:rsidRPr="004F4349" w:rsidRDefault="00B01111" w:rsidP="00362AB0">
            <w:pPr>
              <w:rPr>
                <w:bCs/>
                <w:sz w:val="22"/>
                <w:szCs w:val="22"/>
              </w:rPr>
            </w:pPr>
            <w:r w:rsidRPr="004F4349">
              <w:rPr>
                <w:bCs/>
                <w:sz w:val="22"/>
                <w:szCs w:val="22"/>
              </w:rPr>
              <w:t xml:space="preserve">Práce je velmi dobrá po formální i jazykové stránce, celkový dojem snad nekazí ani strana </w:t>
            </w:r>
            <w:r w:rsidR="00DF1EE1" w:rsidRPr="004F4349">
              <w:rPr>
                <w:bCs/>
                <w:sz w:val="22"/>
                <w:szCs w:val="22"/>
              </w:rPr>
              <w:t>3</w:t>
            </w:r>
            <w:r w:rsidRPr="004F4349">
              <w:rPr>
                <w:bCs/>
                <w:sz w:val="22"/>
                <w:szCs w:val="22"/>
              </w:rPr>
              <w:t>8, kdy autorka nedopatřením uvádí 2x dva stejné odstavce. Kladně hodnotím i práci s odbornou literaturou</w:t>
            </w:r>
            <w:r w:rsidR="00DF1EE1" w:rsidRPr="004F4349">
              <w:rPr>
                <w:bCs/>
                <w:sz w:val="22"/>
                <w:szCs w:val="22"/>
              </w:rPr>
              <w:t xml:space="preserve"> a elektronickými zdroji</w:t>
            </w:r>
            <w:r w:rsidRPr="004F4349">
              <w:rPr>
                <w:bCs/>
                <w:sz w:val="22"/>
                <w:szCs w:val="22"/>
              </w:rPr>
              <w:t xml:space="preserve">.  </w:t>
            </w:r>
          </w:p>
          <w:p w:rsidR="008D3C2A" w:rsidRPr="004F4349" w:rsidRDefault="00075AA1" w:rsidP="00362AB0">
            <w:pPr>
              <w:rPr>
                <w:bCs/>
                <w:sz w:val="22"/>
                <w:szCs w:val="22"/>
              </w:rPr>
            </w:pPr>
            <w:r w:rsidRPr="004F4349">
              <w:rPr>
                <w:bCs/>
                <w:sz w:val="22"/>
                <w:szCs w:val="22"/>
              </w:rPr>
              <w:t>Práce je po všech stránkách zdařil</w:t>
            </w:r>
            <w:r w:rsidR="00B01111" w:rsidRPr="004F4349">
              <w:rPr>
                <w:bCs/>
                <w:sz w:val="22"/>
                <w:szCs w:val="22"/>
              </w:rPr>
              <w:t>á</w:t>
            </w:r>
            <w:r w:rsidRPr="004F4349">
              <w:rPr>
                <w:bCs/>
                <w:sz w:val="22"/>
                <w:szCs w:val="22"/>
              </w:rPr>
              <w:t xml:space="preserve">, </w:t>
            </w:r>
            <w:r w:rsidR="0083597F" w:rsidRPr="004F4349">
              <w:rPr>
                <w:bCs/>
                <w:sz w:val="22"/>
                <w:szCs w:val="22"/>
              </w:rPr>
              <w:t xml:space="preserve">doporučuji </w:t>
            </w:r>
            <w:r w:rsidRPr="004F4349">
              <w:rPr>
                <w:bCs/>
                <w:sz w:val="22"/>
                <w:szCs w:val="22"/>
              </w:rPr>
              <w:t xml:space="preserve">ji </w:t>
            </w:r>
            <w:r w:rsidR="0083597F" w:rsidRPr="004F4349">
              <w:rPr>
                <w:bCs/>
                <w:sz w:val="22"/>
                <w:szCs w:val="22"/>
              </w:rPr>
              <w:t xml:space="preserve">k obhajobě. </w:t>
            </w:r>
          </w:p>
          <w:p w:rsidR="00C90D97" w:rsidRPr="004F4349" w:rsidRDefault="00C90D97" w:rsidP="00362AB0">
            <w:pPr>
              <w:rPr>
                <w:sz w:val="22"/>
                <w:szCs w:val="22"/>
              </w:rPr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4F4349" w:rsidRDefault="00C90D97" w:rsidP="00362AB0">
            <w:pPr>
              <w:rPr>
                <w:b/>
                <w:bCs/>
                <w:sz w:val="22"/>
                <w:szCs w:val="22"/>
              </w:rPr>
            </w:pPr>
            <w:r w:rsidRPr="004F4349">
              <w:rPr>
                <w:b/>
                <w:bCs/>
                <w:sz w:val="22"/>
                <w:szCs w:val="22"/>
              </w:rPr>
              <w:t>Otázky k obhajobě:</w:t>
            </w:r>
          </w:p>
          <w:p w:rsidR="00C90D97" w:rsidRPr="004F4349" w:rsidRDefault="00B01111" w:rsidP="0083597F">
            <w:pPr>
              <w:numPr>
                <w:ilvl w:val="0"/>
                <w:numId w:val="1"/>
              </w:numPr>
              <w:rPr>
                <w:sz w:val="22"/>
                <w:szCs w:val="22"/>
                <w:lang w:val="de-DE"/>
              </w:rPr>
            </w:pPr>
            <w:r w:rsidRPr="004F4349">
              <w:rPr>
                <w:sz w:val="22"/>
                <w:szCs w:val="22"/>
                <w:lang w:val="de-DE"/>
              </w:rPr>
              <w:t xml:space="preserve">Welches von den drei ausgewählten Werken </w:t>
            </w:r>
            <w:r w:rsidR="00DF1EE1" w:rsidRPr="004F4349">
              <w:rPr>
                <w:sz w:val="22"/>
                <w:szCs w:val="22"/>
                <w:lang w:val="de-DE"/>
              </w:rPr>
              <w:t>steht</w:t>
            </w:r>
            <w:r w:rsidRPr="004F4349">
              <w:rPr>
                <w:sz w:val="22"/>
                <w:szCs w:val="22"/>
                <w:lang w:val="de-DE"/>
              </w:rPr>
              <w:t xml:space="preserve"> Ihnen am nächsten und warum?  </w:t>
            </w:r>
            <w:r w:rsidR="0083597F" w:rsidRPr="004F4349">
              <w:rPr>
                <w:sz w:val="22"/>
                <w:szCs w:val="22"/>
                <w:lang w:val="de-DE"/>
              </w:rPr>
              <w:t xml:space="preserve"> </w:t>
            </w:r>
          </w:p>
          <w:p w:rsidR="004F4349" w:rsidRPr="004F4349" w:rsidRDefault="004F4349" w:rsidP="0083597F">
            <w:pPr>
              <w:numPr>
                <w:ilvl w:val="0"/>
                <w:numId w:val="1"/>
              </w:numPr>
              <w:rPr>
                <w:sz w:val="22"/>
                <w:szCs w:val="22"/>
                <w:lang w:val="de-DE"/>
              </w:rPr>
            </w:pPr>
            <w:r w:rsidRPr="004F4349">
              <w:rPr>
                <w:sz w:val="22"/>
                <w:szCs w:val="22"/>
                <w:lang w:val="de-DE"/>
              </w:rPr>
              <w:t>Sie schreiben, dass das Buch Fern von der Rosinkawiese vorwiegend den jungen Lesern gewidmet ist. In welchem Sinne? Warum sind Sie der Meinung?</w:t>
            </w:r>
          </w:p>
          <w:p w:rsidR="00C90D97" w:rsidRPr="004F4349" w:rsidRDefault="00C90D97" w:rsidP="00362AB0">
            <w:pPr>
              <w:rPr>
                <w:sz w:val="22"/>
                <w:szCs w:val="22"/>
              </w:rPr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90D97" w:rsidRPr="00B01111" w:rsidRDefault="00B01111" w:rsidP="00760BE2">
            <w:pPr>
              <w:jc w:val="center"/>
              <w:rPr>
                <w:b/>
              </w:rPr>
            </w:pPr>
            <w:r w:rsidRPr="00B01111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Pr="00EA1CF9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83597F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83597F">
              <w:t xml:space="preserve"> </w:t>
            </w:r>
            <w:proofErr w:type="gramStart"/>
            <w:r w:rsidR="0083597F">
              <w:t>17.5.2013</w:t>
            </w:r>
            <w:proofErr w:type="gramEnd"/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B01111" w:rsidRDefault="00C90D97" w:rsidP="00362AB0">
            <w:r>
              <w:t>Podpis:</w:t>
            </w:r>
            <w:r w:rsidR="00731F4A">
              <w:t xml:space="preserve"> Mgr. Renata Šilhánová, Ph.D., v.r.</w:t>
            </w:r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EE2" w:rsidRDefault="00772EE2">
      <w:r>
        <w:separator/>
      </w:r>
    </w:p>
  </w:endnote>
  <w:endnote w:type="continuationSeparator" w:id="0">
    <w:p w:rsidR="00772EE2" w:rsidRDefault="00772E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EE2" w:rsidRDefault="00772EE2">
      <w:r>
        <w:separator/>
      </w:r>
    </w:p>
  </w:footnote>
  <w:footnote w:type="continuationSeparator" w:id="0">
    <w:p w:rsidR="00772EE2" w:rsidRDefault="00772EE2">
      <w:r>
        <w:continuationSeparator/>
      </w:r>
    </w:p>
  </w:footnote>
  <w:footnote w:id="1">
    <w:p w:rsidR="002B6EE9" w:rsidRDefault="002B6EE9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693583"/>
    <w:multiLevelType w:val="hybridMultilevel"/>
    <w:tmpl w:val="20C0B0A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076A6"/>
    <w:rsid w:val="0001264A"/>
    <w:rsid w:val="00037949"/>
    <w:rsid w:val="00043F5E"/>
    <w:rsid w:val="00064615"/>
    <w:rsid w:val="00065813"/>
    <w:rsid w:val="00075AA1"/>
    <w:rsid w:val="00086970"/>
    <w:rsid w:val="000B5B83"/>
    <w:rsid w:val="000C472E"/>
    <w:rsid w:val="000F3895"/>
    <w:rsid w:val="00122F79"/>
    <w:rsid w:val="00132E3B"/>
    <w:rsid w:val="00184BC5"/>
    <w:rsid w:val="001B2D68"/>
    <w:rsid w:val="001C583D"/>
    <w:rsid w:val="001D16F2"/>
    <w:rsid w:val="00251C0A"/>
    <w:rsid w:val="00264642"/>
    <w:rsid w:val="002707E4"/>
    <w:rsid w:val="00270B43"/>
    <w:rsid w:val="002946BD"/>
    <w:rsid w:val="002B6EE9"/>
    <w:rsid w:val="002E34C2"/>
    <w:rsid w:val="003074EF"/>
    <w:rsid w:val="003245DE"/>
    <w:rsid w:val="00362AB0"/>
    <w:rsid w:val="003B3470"/>
    <w:rsid w:val="003F5DA2"/>
    <w:rsid w:val="00415531"/>
    <w:rsid w:val="004703FF"/>
    <w:rsid w:val="00471C0C"/>
    <w:rsid w:val="004C34F6"/>
    <w:rsid w:val="004F0DEC"/>
    <w:rsid w:val="004F4349"/>
    <w:rsid w:val="00526D47"/>
    <w:rsid w:val="005458A8"/>
    <w:rsid w:val="005E092C"/>
    <w:rsid w:val="005E6AAC"/>
    <w:rsid w:val="005E7816"/>
    <w:rsid w:val="0062662B"/>
    <w:rsid w:val="006270D3"/>
    <w:rsid w:val="00631607"/>
    <w:rsid w:val="0064625E"/>
    <w:rsid w:val="00647EF4"/>
    <w:rsid w:val="0067251A"/>
    <w:rsid w:val="00673989"/>
    <w:rsid w:val="006847E2"/>
    <w:rsid w:val="006A35B9"/>
    <w:rsid w:val="006B02A9"/>
    <w:rsid w:val="006E1A66"/>
    <w:rsid w:val="006E7479"/>
    <w:rsid w:val="00700229"/>
    <w:rsid w:val="007101EF"/>
    <w:rsid w:val="007235AF"/>
    <w:rsid w:val="00731F4A"/>
    <w:rsid w:val="00760BE2"/>
    <w:rsid w:val="0076787D"/>
    <w:rsid w:val="00772EE2"/>
    <w:rsid w:val="00782375"/>
    <w:rsid w:val="00795CBF"/>
    <w:rsid w:val="007B30CF"/>
    <w:rsid w:val="00807A78"/>
    <w:rsid w:val="0083597F"/>
    <w:rsid w:val="008713C3"/>
    <w:rsid w:val="00874D56"/>
    <w:rsid w:val="008A5955"/>
    <w:rsid w:val="008B457A"/>
    <w:rsid w:val="008D1958"/>
    <w:rsid w:val="008D3C2A"/>
    <w:rsid w:val="00945558"/>
    <w:rsid w:val="00971B76"/>
    <w:rsid w:val="0098167A"/>
    <w:rsid w:val="00986A0A"/>
    <w:rsid w:val="00987F31"/>
    <w:rsid w:val="009C77CE"/>
    <w:rsid w:val="009E6293"/>
    <w:rsid w:val="00A107BE"/>
    <w:rsid w:val="00A55E2A"/>
    <w:rsid w:val="00AA599B"/>
    <w:rsid w:val="00AB3B95"/>
    <w:rsid w:val="00AB5373"/>
    <w:rsid w:val="00AE19AA"/>
    <w:rsid w:val="00AE657A"/>
    <w:rsid w:val="00B01111"/>
    <w:rsid w:val="00B10B4C"/>
    <w:rsid w:val="00B24848"/>
    <w:rsid w:val="00B275F2"/>
    <w:rsid w:val="00B759C0"/>
    <w:rsid w:val="00BA1CD3"/>
    <w:rsid w:val="00BA3203"/>
    <w:rsid w:val="00BE64C9"/>
    <w:rsid w:val="00C27272"/>
    <w:rsid w:val="00C61853"/>
    <w:rsid w:val="00C82E2B"/>
    <w:rsid w:val="00C90D97"/>
    <w:rsid w:val="00CA0A18"/>
    <w:rsid w:val="00CB3924"/>
    <w:rsid w:val="00CF4A12"/>
    <w:rsid w:val="00D30749"/>
    <w:rsid w:val="00D355CB"/>
    <w:rsid w:val="00D41FD0"/>
    <w:rsid w:val="00D60F34"/>
    <w:rsid w:val="00D841F1"/>
    <w:rsid w:val="00D93200"/>
    <w:rsid w:val="00D95009"/>
    <w:rsid w:val="00DA1EBA"/>
    <w:rsid w:val="00DC1BF5"/>
    <w:rsid w:val="00DE26BF"/>
    <w:rsid w:val="00DF1EE1"/>
    <w:rsid w:val="00E21784"/>
    <w:rsid w:val="00E21D9C"/>
    <w:rsid w:val="00E66C0C"/>
    <w:rsid w:val="00E72EF7"/>
    <w:rsid w:val="00E77CDB"/>
    <w:rsid w:val="00EA1CF9"/>
    <w:rsid w:val="00EB76C6"/>
    <w:rsid w:val="00EC0C71"/>
    <w:rsid w:val="00ED246B"/>
    <w:rsid w:val="00EF0815"/>
    <w:rsid w:val="00F16CBC"/>
    <w:rsid w:val="00F24160"/>
    <w:rsid w:val="00F5743D"/>
    <w:rsid w:val="00F75133"/>
    <w:rsid w:val="00F76E7C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019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434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3</cp:revision>
  <cp:lastPrinted>2013-04-03T12:49:00Z</cp:lastPrinted>
  <dcterms:created xsi:type="dcterms:W3CDTF">2013-05-20T09:01:00Z</dcterms:created>
  <dcterms:modified xsi:type="dcterms:W3CDTF">2013-05-20T09:02:00Z</dcterms:modified>
</cp:coreProperties>
</file>