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7E9" w:rsidRPr="001B62DB" w:rsidRDefault="00CC67E9" w:rsidP="00CC67E9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CC67E9" w:rsidRPr="001B62DB" w:rsidRDefault="00CC67E9" w:rsidP="00CC67E9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CC67E9" w:rsidRPr="001B62DB" w:rsidRDefault="00CC67E9" w:rsidP="00CC67E9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CC67E9" w:rsidRPr="001B62DB" w:rsidRDefault="00CC67E9" w:rsidP="00CC67E9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CC67E9">
        <w:rPr>
          <w:rFonts w:ascii="Arial" w:eastAsia="Arial Unicode MS" w:hAnsi="Arial" w:cs="Arial"/>
          <w:b/>
          <w:sz w:val="24"/>
          <w:szCs w:val="24"/>
          <w:lang w:eastAsia="cs-CZ"/>
        </w:rPr>
        <w:t>Nikola Ředinová</w:t>
      </w: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Integrace dětí s 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Aspergerovým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 xml:space="preserve"> syndromem do kolektivu</w:t>
      </w:r>
    </w:p>
    <w:p w:rsidR="00CC67E9" w:rsidRPr="001B62DB" w:rsidRDefault="00822A13" w:rsidP="00CC67E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Oponent </w:t>
      </w:r>
      <w:r w:rsidR="00CC67E9"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práce: </w:t>
      </w:r>
      <w:r w:rsidR="00CC67E9"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="00CC67E9"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="00CC67E9"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="00CC67E9"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CC67E9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zaměřena na problematiku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Aspergerova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syndromu, který je poměrně rozšířený. V dnešní době se objevuje stále více dětí s touto diagnosou. Cílem práce přiblížit tuto problematiku z pohledu dětí, ale i rodičů.</w:t>
      </w: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CC67E9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do čtyř kapitol. První kapitola definuje pojem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Aspergerův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syndrom, seznamuje s rozdílem mezi autismem a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Aspergerovým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syndromem, dále pak seznamuje s organizacemi, které se zabývají problematikou a pomocí osobám s tímto postižením. Druhá kapitola charakterizuje žáky s 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Aspergerovým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syndromem, jejich specifika, způsoby chování a vnímání. Třetí kapitola se věnuje osobnosti pedagoga, jak může žákovi pomoci při integraci do běžné společnosti. V praktické části mapuje autorka problematiku pomocí rozhovorů s rodiči a učiteli. Autorka měla možnost nahlédnutí i do lékařských a psychologických vyšetření některých žáků. </w:t>
      </w:r>
    </w:p>
    <w:p w:rsidR="00CC67E9" w:rsidRPr="007B0E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CC67E9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Za přínosnou pro praxi považuji celou bakalářskou práci, která poskytuje ucelený pohled na problematiku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Aspergerova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syndromu. Jako přínosnou pro praxi považuji především praktickou část, která mapuje pomocí rozhovorů a pozorování danou problematiku, kterou dokresluje praktickými ukázkami, z běžného života jedinců s tímto postižením. </w:t>
      </w: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Práce s literaturou</w:t>
      </w: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CC67E9" w:rsidRPr="005701A8" w:rsidRDefault="00CC67E9" w:rsidP="00CC67E9">
      <w:pPr>
        <w:pStyle w:val="Odstavecseseznamem"/>
        <w:keepNext/>
        <w:numPr>
          <w:ilvl w:val="0"/>
          <w:numId w:val="1"/>
        </w:numPr>
        <w:spacing w:after="0" w:line="360" w:lineRule="auto"/>
        <w:outlineLvl w:val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čem spatřujete největší úskalí při integraci žáků s 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Aspergerovým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syndromem a proč?</w:t>
      </w:r>
    </w:p>
    <w:p w:rsidR="00CC67E9" w:rsidRPr="001B62DB" w:rsidRDefault="00CC67E9" w:rsidP="00CC67E9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CC67E9" w:rsidRPr="001B62DB" w:rsidRDefault="00CC67E9" w:rsidP="00CC67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C -</w:t>
      </w:r>
      <w:bookmarkStart w:id="0" w:name="_GoBack"/>
      <w:bookmarkEnd w:id="0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CC67E9" w:rsidRPr="001B62DB" w:rsidRDefault="00CC67E9" w:rsidP="00CC67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C67E9" w:rsidRPr="001B62DB" w:rsidRDefault="00CC67E9" w:rsidP="00CC67E9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22.5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CC67E9" w:rsidRPr="001B62DB" w:rsidRDefault="00CC67E9" w:rsidP="00CC67E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CC67E9" w:rsidRPr="001B62DB" w:rsidRDefault="00CC67E9" w:rsidP="00CC67E9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CC67E9" w:rsidRPr="001B62DB" w:rsidRDefault="00CC67E9" w:rsidP="00CC67E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CC67E9" w:rsidRPr="001B62DB" w:rsidRDefault="00CC67E9" w:rsidP="00CC67E9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CC67E9" w:rsidRPr="001B62DB" w:rsidRDefault="00CC67E9" w:rsidP="00CC67E9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CC67E9" w:rsidRPr="001B62DB" w:rsidRDefault="00CC67E9" w:rsidP="00CC67E9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CC67E9" w:rsidRPr="001B62DB" w:rsidRDefault="00CC67E9" w:rsidP="00CC67E9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CC67E9" w:rsidRPr="001B62DB" w:rsidRDefault="00CC67E9" w:rsidP="00CC67E9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D2CF1"/>
    <w:multiLevelType w:val="hybridMultilevel"/>
    <w:tmpl w:val="22BA90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67E9"/>
    <w:rsid w:val="0017253C"/>
    <w:rsid w:val="00822A13"/>
    <w:rsid w:val="00AC5C78"/>
    <w:rsid w:val="00CC6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67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67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2</cp:revision>
  <dcterms:created xsi:type="dcterms:W3CDTF">2013-05-28T14:16:00Z</dcterms:created>
  <dcterms:modified xsi:type="dcterms:W3CDTF">2013-05-29T06:12:00Z</dcterms:modified>
</cp:coreProperties>
</file>