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Default="00B9246A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Pr="004D40E0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93176B">
        <w:rPr>
          <w:rFonts w:ascii="Times New Roman" w:hAnsi="Times New Roman"/>
          <w:b w:val="0"/>
          <w:sz w:val="24"/>
          <w:szCs w:val="24"/>
        </w:rPr>
        <w:t>Kristýna Rozsívalová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93176B">
        <w:rPr>
          <w:b/>
          <w:sz w:val="24"/>
          <w:szCs w:val="24"/>
        </w:rPr>
        <w:t>Pojem životní svět – struktury životního světa alkoholiků</w:t>
      </w:r>
      <w:r w:rsidRPr="004D40E0">
        <w:rPr>
          <w:sz w:val="24"/>
          <w:szCs w:val="24"/>
        </w:rPr>
        <w:tab/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15312E" w:rsidRDefault="0015312E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93176B" w:rsidRPr="0093176B" w:rsidRDefault="0093176B" w:rsidP="0093176B">
      <w:pPr>
        <w:jc w:val="both"/>
        <w:rPr>
          <w:sz w:val="24"/>
          <w:szCs w:val="24"/>
        </w:rPr>
      </w:pPr>
      <w:r w:rsidRPr="0093176B">
        <w:rPr>
          <w:sz w:val="24"/>
          <w:szCs w:val="24"/>
        </w:rPr>
        <w:t xml:space="preserve">Předkládaná práce je pokusem o teoretickou inovaci na poli sociální pedagogiky – autorka aplikovala vybraný teoretický rámec rozpracovaný </w:t>
      </w:r>
      <w:r w:rsidR="008F2A6D">
        <w:rPr>
          <w:sz w:val="24"/>
          <w:szCs w:val="24"/>
        </w:rPr>
        <w:t>ve</w:t>
      </w:r>
      <w:r w:rsidRPr="0093176B">
        <w:rPr>
          <w:sz w:val="24"/>
          <w:szCs w:val="24"/>
        </w:rPr>
        <w:t xml:space="preserve"> filosofi</w:t>
      </w:r>
      <w:r w:rsidR="008F2A6D">
        <w:rPr>
          <w:sz w:val="24"/>
          <w:szCs w:val="24"/>
        </w:rPr>
        <w:t>i</w:t>
      </w:r>
      <w:r w:rsidRPr="0093176B">
        <w:rPr>
          <w:sz w:val="24"/>
          <w:szCs w:val="24"/>
        </w:rPr>
        <w:t xml:space="preserve"> </w:t>
      </w:r>
      <w:r w:rsidR="008F2A6D">
        <w:rPr>
          <w:sz w:val="24"/>
          <w:szCs w:val="24"/>
        </w:rPr>
        <w:t>a sociální vědě</w:t>
      </w:r>
      <w:r w:rsidRPr="0093176B">
        <w:rPr>
          <w:sz w:val="24"/>
          <w:szCs w:val="24"/>
        </w:rPr>
        <w:t xml:space="preserve"> na problém relevantní pro studovaný obor. Zaměř</w:t>
      </w:r>
      <w:r w:rsidR="008F2A6D">
        <w:rPr>
          <w:sz w:val="24"/>
          <w:szCs w:val="24"/>
        </w:rPr>
        <w:t>ila se</w:t>
      </w:r>
      <w:r w:rsidRPr="0093176B">
        <w:rPr>
          <w:sz w:val="24"/>
          <w:szCs w:val="24"/>
        </w:rPr>
        <w:t xml:space="preserve"> především na to, „jak může žitý svět ovlivňovat jedincovo chování“ a na pochopení struktur</w:t>
      </w:r>
      <w:r w:rsidR="008F2A6D">
        <w:rPr>
          <w:sz w:val="24"/>
          <w:szCs w:val="24"/>
        </w:rPr>
        <w:t>y</w:t>
      </w:r>
      <w:r w:rsidRPr="0093176B">
        <w:rPr>
          <w:sz w:val="24"/>
          <w:szCs w:val="24"/>
        </w:rPr>
        <w:t xml:space="preserve"> vztahů, institucí a motivů, jež formují osobnost člověka s abúzem alkoholu. (s. 9) Z našich konzultací vyplynulo, že autorka bude především usilovat o to </w:t>
      </w:r>
      <w:r w:rsidR="008F2A6D">
        <w:rPr>
          <w:sz w:val="24"/>
          <w:szCs w:val="24"/>
        </w:rPr>
        <w:t>prakticky předvést</w:t>
      </w:r>
      <w:r w:rsidRPr="0093176B">
        <w:rPr>
          <w:sz w:val="24"/>
          <w:szCs w:val="24"/>
        </w:rPr>
        <w:t>, že použitý teoretický rámec je přínosný pro pohled na klienty zkoumaného zařízení.</w:t>
      </w:r>
    </w:p>
    <w:p w:rsidR="00480C86" w:rsidRPr="00480C86" w:rsidRDefault="00480C86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230143" w:rsidRDefault="00230143" w:rsidP="00230143">
      <w:pPr>
        <w:jc w:val="both"/>
        <w:rPr>
          <w:sz w:val="24"/>
          <w:szCs w:val="24"/>
        </w:rPr>
      </w:pPr>
      <w:r w:rsidRPr="00230143">
        <w:rPr>
          <w:sz w:val="24"/>
          <w:szCs w:val="24"/>
        </w:rPr>
        <w:t xml:space="preserve">Práce se skládá z expozice teoretického rámce okolo pojmu žitý svět v díle Edmunda </w:t>
      </w:r>
      <w:proofErr w:type="spellStart"/>
      <w:r w:rsidRPr="00230143">
        <w:rPr>
          <w:sz w:val="24"/>
          <w:szCs w:val="24"/>
        </w:rPr>
        <w:t>Husserla</w:t>
      </w:r>
      <w:proofErr w:type="spellEnd"/>
      <w:r w:rsidRPr="00230143">
        <w:rPr>
          <w:sz w:val="24"/>
          <w:szCs w:val="24"/>
        </w:rPr>
        <w:t xml:space="preserve"> a Alfreda </w:t>
      </w:r>
      <w:proofErr w:type="spellStart"/>
      <w:r w:rsidRPr="00230143">
        <w:rPr>
          <w:sz w:val="24"/>
          <w:szCs w:val="24"/>
        </w:rPr>
        <w:t>Schütze</w:t>
      </w:r>
      <w:proofErr w:type="spellEnd"/>
      <w:r w:rsidRPr="00230143">
        <w:rPr>
          <w:sz w:val="24"/>
          <w:szCs w:val="24"/>
        </w:rPr>
        <w:t>, na kterou navazuje kvalitativní šetření využívající takto načrtnuté perspektivy. Teoretická část je velmi stručná. To, že tento úsporný přístup bude nakonec nejvhodnější, se ukázalo s ohledem na omezené možnosti rozpracovat teoretický rámec do větší hloubky, aniž by autorka přešla k otázkám mimo zájem studovaného oboru</w:t>
      </w:r>
      <w:r w:rsidR="00E23010">
        <w:rPr>
          <w:sz w:val="24"/>
          <w:szCs w:val="24"/>
        </w:rPr>
        <w:t xml:space="preserve"> a teoretické</w:t>
      </w:r>
      <w:r w:rsidR="008F2A6D">
        <w:rPr>
          <w:sz w:val="24"/>
          <w:szCs w:val="24"/>
        </w:rPr>
        <w:t xml:space="preserve"> zázemí, kterého se jí dostalo během studia</w:t>
      </w:r>
      <w:r w:rsidR="00E23010">
        <w:rPr>
          <w:sz w:val="24"/>
          <w:szCs w:val="24"/>
        </w:rPr>
        <w:t>. Jinak</w:t>
      </w:r>
      <w:r w:rsidRPr="00230143">
        <w:rPr>
          <w:sz w:val="24"/>
          <w:szCs w:val="24"/>
        </w:rPr>
        <w:t xml:space="preserve"> </w:t>
      </w:r>
      <w:r w:rsidR="008F2A6D">
        <w:rPr>
          <w:sz w:val="24"/>
          <w:szCs w:val="24"/>
        </w:rPr>
        <w:t xml:space="preserve">totiž </w:t>
      </w:r>
      <w:r w:rsidRPr="00230143">
        <w:rPr>
          <w:sz w:val="24"/>
          <w:szCs w:val="24"/>
        </w:rPr>
        <w:t>nar</w:t>
      </w:r>
      <w:r w:rsidR="00E23010">
        <w:rPr>
          <w:sz w:val="24"/>
          <w:szCs w:val="24"/>
        </w:rPr>
        <w:t>ážela</w:t>
      </w:r>
      <w:r w:rsidRPr="00230143">
        <w:rPr>
          <w:sz w:val="24"/>
          <w:szCs w:val="24"/>
        </w:rPr>
        <w:t xml:space="preserve"> na limity své schopnosti více proniknout do problematiky</w:t>
      </w:r>
      <w:r w:rsidR="008F2A6D">
        <w:rPr>
          <w:sz w:val="24"/>
          <w:szCs w:val="24"/>
        </w:rPr>
        <w:t xml:space="preserve"> tam</w:t>
      </w:r>
      <w:r w:rsidRPr="00230143">
        <w:rPr>
          <w:sz w:val="24"/>
          <w:szCs w:val="24"/>
        </w:rPr>
        <w:t xml:space="preserve">, na kterou ji vlastní studium nemohlo vybavit předběžnými znalostmi. Hlavní moje kritika zde </w:t>
      </w:r>
      <w:r w:rsidR="008F2A6D">
        <w:rPr>
          <w:sz w:val="24"/>
          <w:szCs w:val="24"/>
        </w:rPr>
        <w:t>nicméně</w:t>
      </w:r>
      <w:r w:rsidRPr="00230143">
        <w:rPr>
          <w:sz w:val="24"/>
          <w:szCs w:val="24"/>
        </w:rPr>
        <w:t xml:space="preserve"> míří na omezený výběr literatury, který nevyužívá práce k fenomenologii dostupné v českém jazyce.</w:t>
      </w:r>
    </w:p>
    <w:p w:rsidR="008F2A6D" w:rsidRPr="00230143" w:rsidRDefault="008F2A6D" w:rsidP="00230143">
      <w:pPr>
        <w:jc w:val="both"/>
        <w:rPr>
          <w:sz w:val="24"/>
          <w:szCs w:val="24"/>
        </w:rPr>
      </w:pPr>
    </w:p>
    <w:p w:rsidR="00230143" w:rsidRPr="00230143" w:rsidRDefault="00230143" w:rsidP="00230143">
      <w:pPr>
        <w:jc w:val="both"/>
        <w:rPr>
          <w:sz w:val="24"/>
          <w:szCs w:val="24"/>
        </w:rPr>
      </w:pPr>
      <w:r w:rsidRPr="00230143">
        <w:rPr>
          <w:sz w:val="24"/>
          <w:szCs w:val="24"/>
        </w:rPr>
        <w:t>Institucionálně zakotvený výběr účastníků výzkumu (viz s. 20) je vhodný a představuje cestu, jak se vyhnout diskusi o kritériích výběru (tzn. kdo vlastně je alkoholikem). K prez</w:t>
      </w:r>
      <w:r w:rsidR="00E23010">
        <w:rPr>
          <w:sz w:val="24"/>
          <w:szCs w:val="24"/>
        </w:rPr>
        <w:t>entaci designu výzkumu (s. 20–24) mám určité výhrady; jeho</w:t>
      </w:r>
      <w:r w:rsidRPr="00230143">
        <w:rPr>
          <w:sz w:val="24"/>
          <w:szCs w:val="24"/>
        </w:rPr>
        <w:t xml:space="preserve"> vyvození z teoretické části je v nejlepším případě implicitní.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230143" w:rsidRPr="00230143" w:rsidRDefault="008F2A6D" w:rsidP="0023014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Úroveň práce je (s vědomím výhrad uvedených v tomto posudky) nadprůměrná. </w:t>
      </w:r>
      <w:r w:rsidR="00230143" w:rsidRPr="00230143">
        <w:rPr>
          <w:sz w:val="24"/>
          <w:szCs w:val="24"/>
        </w:rPr>
        <w:t>Přínos pro sociální pedagogiku</w:t>
      </w:r>
      <w:r>
        <w:rPr>
          <w:sz w:val="24"/>
          <w:szCs w:val="24"/>
        </w:rPr>
        <w:t xml:space="preserve"> považuji za netematizovaný, ale potenciálně přítomný</w:t>
      </w:r>
      <w:r w:rsidR="00230143" w:rsidRPr="00230143">
        <w:rPr>
          <w:sz w:val="24"/>
          <w:szCs w:val="24"/>
        </w:rPr>
        <w:t xml:space="preserve">. V této souvislosti je </w:t>
      </w:r>
      <w:r>
        <w:rPr>
          <w:sz w:val="24"/>
          <w:szCs w:val="24"/>
        </w:rPr>
        <w:t xml:space="preserve">ovšem </w:t>
      </w:r>
      <w:r w:rsidR="00230143" w:rsidRPr="00230143">
        <w:rPr>
          <w:sz w:val="24"/>
          <w:szCs w:val="24"/>
        </w:rPr>
        <w:t>třeba uvážit, nakolik tento obor sám disponuje a rutinně operuje konstruktivisticky orientovaným teoretickým rámcem, který by byl kompatibilní s fenomenologicky orientovanými výzkumy a mohl z nich nějaký přínos</w:t>
      </w:r>
      <w:r>
        <w:rPr>
          <w:sz w:val="24"/>
          <w:szCs w:val="24"/>
        </w:rPr>
        <w:t xml:space="preserve"> vůbec</w:t>
      </w:r>
      <w:r w:rsidR="00230143" w:rsidRPr="00230143">
        <w:rPr>
          <w:sz w:val="24"/>
          <w:szCs w:val="24"/>
        </w:rPr>
        <w:t xml:space="preserve"> čerpat.</w:t>
      </w:r>
    </w:p>
    <w:p w:rsidR="00230143" w:rsidRDefault="00230143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Viz jinde v posudku.</w:t>
      </w: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903971" w:rsidRDefault="00387600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a stylistické stránce je</w:t>
      </w:r>
      <w:r w:rsidR="00E9228B">
        <w:rPr>
          <w:sz w:val="24"/>
          <w:szCs w:val="24"/>
        </w:rPr>
        <w:t xml:space="preserve"> v pořádku.</w:t>
      </w:r>
      <w:r>
        <w:rPr>
          <w:sz w:val="24"/>
          <w:szCs w:val="24"/>
        </w:rPr>
        <w:t xml:space="preserve"> Z formálního hlediska se místy objevují </w:t>
      </w:r>
      <w:r w:rsidR="00135AF2">
        <w:rPr>
          <w:sz w:val="24"/>
          <w:szCs w:val="24"/>
        </w:rPr>
        <w:t>drobné</w:t>
      </w:r>
      <w:r>
        <w:rPr>
          <w:sz w:val="24"/>
          <w:szCs w:val="24"/>
        </w:rPr>
        <w:t xml:space="preserve"> nedostatky</w:t>
      </w:r>
      <w:r w:rsidR="00135AF2">
        <w:rPr>
          <w:sz w:val="24"/>
          <w:szCs w:val="24"/>
        </w:rPr>
        <w:t>, které nevstupují do hodnocení práce</w:t>
      </w:r>
      <w:r>
        <w:rPr>
          <w:sz w:val="24"/>
          <w:szCs w:val="24"/>
        </w:rPr>
        <w:t>.</w:t>
      </w:r>
    </w:p>
    <w:p w:rsidR="00230143" w:rsidRDefault="00230143" w:rsidP="00C05394">
      <w:pPr>
        <w:jc w:val="both"/>
        <w:rPr>
          <w:sz w:val="24"/>
          <w:szCs w:val="24"/>
        </w:rPr>
      </w:pPr>
    </w:p>
    <w:p w:rsidR="00230143" w:rsidRPr="00230143" w:rsidRDefault="008F2A6D" w:rsidP="00230143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230143" w:rsidRPr="00230143">
        <w:rPr>
          <w:sz w:val="24"/>
          <w:szCs w:val="24"/>
        </w:rPr>
        <w:t>oužívání první osoby</w:t>
      </w:r>
      <w:r>
        <w:rPr>
          <w:sz w:val="24"/>
          <w:szCs w:val="24"/>
        </w:rPr>
        <w:t xml:space="preserve"> v textu není</w:t>
      </w:r>
      <w:r w:rsidR="00230143" w:rsidRPr="00230143">
        <w:rPr>
          <w:sz w:val="24"/>
          <w:szCs w:val="24"/>
        </w:rPr>
        <w:t xml:space="preserve"> principiálně chybné, zvláště ne v paradigmatu, do nějž fenomenologie v sociologii patří. Nicméně zde se přece jen zdá, že tematizace osoby výzkumníka je výhradně gramatická, nikoliv funkční pro zvýšení reflexivity výzkumu.</w:t>
      </w:r>
    </w:p>
    <w:p w:rsidR="00230143" w:rsidRDefault="00230143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230143" w:rsidRPr="00230143" w:rsidRDefault="00230143" w:rsidP="00230143">
      <w:pPr>
        <w:jc w:val="both"/>
        <w:rPr>
          <w:sz w:val="24"/>
          <w:szCs w:val="24"/>
        </w:rPr>
      </w:pPr>
      <w:r w:rsidRPr="00230143">
        <w:rPr>
          <w:sz w:val="24"/>
          <w:szCs w:val="24"/>
        </w:rPr>
        <w:t xml:space="preserve">Při navržení tématu jsem trochu očekával, že výzkum ukáže nejen destrukci světa, v němž účastníci žili a do něhož abúzus alkoholu zasáhl, ale také jeho jakousi rekonstrukci do nového soudržného celku. Tento aspekt se v </w:t>
      </w:r>
      <w:r w:rsidR="008F2A6D">
        <w:rPr>
          <w:sz w:val="24"/>
          <w:szCs w:val="24"/>
        </w:rPr>
        <w:t>datech</w:t>
      </w:r>
      <w:r w:rsidRPr="00230143">
        <w:rPr>
          <w:sz w:val="24"/>
          <w:szCs w:val="24"/>
        </w:rPr>
        <w:t xml:space="preserve"> objevuje</w:t>
      </w:r>
      <w:r w:rsidR="008F2A6D">
        <w:rPr>
          <w:sz w:val="24"/>
          <w:szCs w:val="24"/>
        </w:rPr>
        <w:t xml:space="preserve"> okrajově</w:t>
      </w:r>
      <w:r w:rsidRPr="00230143">
        <w:rPr>
          <w:sz w:val="24"/>
          <w:szCs w:val="24"/>
        </w:rPr>
        <w:t>. Máme to tedy považovat za potvrzení toho, že soudržn</w:t>
      </w:r>
      <w:r w:rsidR="008F2A6D">
        <w:rPr>
          <w:sz w:val="24"/>
          <w:szCs w:val="24"/>
        </w:rPr>
        <w:t>ost</w:t>
      </w:r>
      <w:r w:rsidRPr="00230143">
        <w:rPr>
          <w:sz w:val="24"/>
          <w:szCs w:val="24"/>
        </w:rPr>
        <w:t xml:space="preserve"> životní</w:t>
      </w:r>
      <w:r w:rsidR="008F2A6D">
        <w:rPr>
          <w:sz w:val="24"/>
          <w:szCs w:val="24"/>
        </w:rPr>
        <w:t>ho</w:t>
      </w:r>
      <w:r w:rsidRPr="00230143">
        <w:rPr>
          <w:sz w:val="24"/>
          <w:szCs w:val="24"/>
        </w:rPr>
        <w:t xml:space="preserve"> svět</w:t>
      </w:r>
      <w:r w:rsidR="008F2A6D">
        <w:rPr>
          <w:sz w:val="24"/>
          <w:szCs w:val="24"/>
        </w:rPr>
        <w:t>a</w:t>
      </w:r>
      <w:r w:rsidRPr="00230143">
        <w:rPr>
          <w:sz w:val="24"/>
          <w:szCs w:val="24"/>
        </w:rPr>
        <w:t xml:space="preserve"> u zkoumaných osob</w:t>
      </w:r>
      <w:r w:rsidR="008F2A6D">
        <w:rPr>
          <w:sz w:val="24"/>
          <w:szCs w:val="24"/>
        </w:rPr>
        <w:t xml:space="preserve"> stojí na „standardních“, konformních vztazích a strukturách, nikoliv na jejich „originální“, deviantní rekonstrukci</w:t>
      </w:r>
      <w:r w:rsidRPr="00230143">
        <w:rPr>
          <w:sz w:val="24"/>
          <w:szCs w:val="24"/>
        </w:rPr>
        <w:t>?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135AF2" w:rsidRDefault="00135AF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135AF2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21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35AF2"/>
    <w:rsid w:val="00150725"/>
    <w:rsid w:val="0015312E"/>
    <w:rsid w:val="001B4E17"/>
    <w:rsid w:val="001D32B7"/>
    <w:rsid w:val="00216ABC"/>
    <w:rsid w:val="00230143"/>
    <w:rsid w:val="00305545"/>
    <w:rsid w:val="003113D1"/>
    <w:rsid w:val="00372D9C"/>
    <w:rsid w:val="003734D4"/>
    <w:rsid w:val="00387600"/>
    <w:rsid w:val="003C7BCB"/>
    <w:rsid w:val="003D1F5D"/>
    <w:rsid w:val="003E6BE4"/>
    <w:rsid w:val="003F3F0B"/>
    <w:rsid w:val="00436292"/>
    <w:rsid w:val="004724C6"/>
    <w:rsid w:val="00480C86"/>
    <w:rsid w:val="00491DB9"/>
    <w:rsid w:val="005B154B"/>
    <w:rsid w:val="005F3E6F"/>
    <w:rsid w:val="005F67D8"/>
    <w:rsid w:val="00646AEC"/>
    <w:rsid w:val="00675B0B"/>
    <w:rsid w:val="00704A9D"/>
    <w:rsid w:val="007400C7"/>
    <w:rsid w:val="00754DBF"/>
    <w:rsid w:val="007A3E11"/>
    <w:rsid w:val="007F0001"/>
    <w:rsid w:val="00831157"/>
    <w:rsid w:val="00874FB5"/>
    <w:rsid w:val="008F2A6D"/>
    <w:rsid w:val="00903971"/>
    <w:rsid w:val="0093176B"/>
    <w:rsid w:val="00A842C2"/>
    <w:rsid w:val="00AD3AB1"/>
    <w:rsid w:val="00AE74E4"/>
    <w:rsid w:val="00B243D6"/>
    <w:rsid w:val="00B71FB4"/>
    <w:rsid w:val="00B9246A"/>
    <w:rsid w:val="00BE617D"/>
    <w:rsid w:val="00BF3151"/>
    <w:rsid w:val="00C023EA"/>
    <w:rsid w:val="00C05394"/>
    <w:rsid w:val="00C31EF9"/>
    <w:rsid w:val="00C3422C"/>
    <w:rsid w:val="00C52C83"/>
    <w:rsid w:val="00C62690"/>
    <w:rsid w:val="00DC2E60"/>
    <w:rsid w:val="00DE4676"/>
    <w:rsid w:val="00DE76EB"/>
    <w:rsid w:val="00E23010"/>
    <w:rsid w:val="00E9228B"/>
    <w:rsid w:val="00F13018"/>
    <w:rsid w:val="00F151D1"/>
    <w:rsid w:val="00F16E0B"/>
    <w:rsid w:val="00F210E3"/>
    <w:rsid w:val="00F448F4"/>
    <w:rsid w:val="00F71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2013-05-28T08:53:00Z</dcterms:created>
  <dcterms:modified xsi:type="dcterms:W3CDTF">2013-05-28T08:53:00Z</dcterms:modified>
</cp:coreProperties>
</file>