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22210" w:rsidRPr="00C50B27" w:rsidTr="00D3376E">
        <w:tc>
          <w:tcPr>
            <w:tcW w:w="9828" w:type="dxa"/>
            <w:gridSpan w:val="9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22210" w:rsidRPr="00C50B27" w:rsidTr="00D3376E">
        <w:tc>
          <w:tcPr>
            <w:tcW w:w="2808" w:type="dxa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22210" w:rsidRPr="00C50B27" w:rsidRDefault="00422210" w:rsidP="00D3376E">
            <w:r>
              <w:rPr>
                <w:sz w:val="22"/>
                <w:szCs w:val="22"/>
              </w:rPr>
              <w:t>Jindřich Janota</w:t>
            </w:r>
          </w:p>
        </w:tc>
      </w:tr>
      <w:tr w:rsidR="00422210" w:rsidRPr="00C50B27" w:rsidTr="00D3376E">
        <w:tc>
          <w:tcPr>
            <w:tcW w:w="2808" w:type="dxa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22210" w:rsidRPr="00C50B27" w:rsidRDefault="00422210" w:rsidP="00D3376E">
            <w:r>
              <w:rPr>
                <w:sz w:val="22"/>
                <w:szCs w:val="22"/>
              </w:rPr>
              <w:t>Hra ve školní družině jako prostředek rozvoje sociálně komunikačních dovedností dětí</w:t>
            </w:r>
          </w:p>
        </w:tc>
      </w:tr>
      <w:tr w:rsidR="00422210" w:rsidRPr="00C50B27" w:rsidTr="00D3376E">
        <w:tc>
          <w:tcPr>
            <w:tcW w:w="2808" w:type="dxa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422210" w:rsidRPr="00C50B27" w:rsidRDefault="00422210" w:rsidP="00D3376E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422210" w:rsidRPr="00C50B27" w:rsidTr="00D3376E">
        <w:tc>
          <w:tcPr>
            <w:tcW w:w="2808" w:type="dxa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22210" w:rsidRPr="00C50B27" w:rsidRDefault="00422210" w:rsidP="00D3376E">
            <w:r>
              <w:rPr>
                <w:sz w:val="22"/>
                <w:szCs w:val="22"/>
              </w:rPr>
              <w:t>Sociální pedagogika</w:t>
            </w:r>
          </w:p>
        </w:tc>
      </w:tr>
      <w:tr w:rsidR="00422210" w:rsidRPr="00C50B27" w:rsidTr="00D3376E">
        <w:tc>
          <w:tcPr>
            <w:tcW w:w="2808" w:type="dxa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22210" w:rsidRPr="00C50B27" w:rsidRDefault="00422210" w:rsidP="00D3376E">
            <w:r>
              <w:rPr>
                <w:sz w:val="22"/>
                <w:szCs w:val="22"/>
              </w:rPr>
              <w:t>Prezenční</w:t>
            </w:r>
          </w:p>
        </w:tc>
      </w:tr>
      <w:tr w:rsidR="00422210" w:rsidRPr="00C50B27" w:rsidTr="00D3376E">
        <w:tc>
          <w:tcPr>
            <w:tcW w:w="2808" w:type="dxa"/>
            <w:vAlign w:val="center"/>
          </w:tcPr>
          <w:p w:rsidR="00422210" w:rsidRPr="00C50B27" w:rsidRDefault="00422210" w:rsidP="00D3376E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22210" w:rsidRPr="00C50B27" w:rsidRDefault="00422210" w:rsidP="00D3376E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22210" w:rsidRPr="00C50B27" w:rsidRDefault="00422210" w:rsidP="00D3376E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22210" w:rsidRPr="00C50B27" w:rsidTr="00D3376E">
        <w:tc>
          <w:tcPr>
            <w:tcW w:w="9828" w:type="dxa"/>
            <w:gridSpan w:val="9"/>
            <w:shd w:val="clear" w:color="auto" w:fill="A6A6A6"/>
          </w:tcPr>
          <w:p w:rsidR="00422210" w:rsidRPr="00C50B27" w:rsidRDefault="00422210" w:rsidP="00D3376E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422210">
            <w:pPr>
              <w:tabs>
                <w:tab w:val="left" w:pos="4495"/>
              </w:tabs>
            </w:pPr>
            <w:r w:rsidRPr="00C50B27">
              <w:rPr>
                <w:sz w:val="22"/>
                <w:szCs w:val="22"/>
              </w:rPr>
              <w:t>Přehlednost a členění práce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51087F" w:rsidP="00D3376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9828" w:type="dxa"/>
            <w:gridSpan w:val="9"/>
            <w:shd w:val="clear" w:color="auto" w:fill="A6A6A6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9828" w:type="dxa"/>
            <w:gridSpan w:val="9"/>
            <w:shd w:val="clear" w:color="auto" w:fill="A6A6A6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51087F" w:rsidP="00D3376E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9828" w:type="dxa"/>
            <w:gridSpan w:val="9"/>
            <w:shd w:val="clear" w:color="auto" w:fill="A6A6A6"/>
          </w:tcPr>
          <w:p w:rsidR="00422210" w:rsidRPr="00B411DB" w:rsidRDefault="00422210" w:rsidP="00D3376E">
            <w:pPr>
              <w:jc w:val="center"/>
              <w:rPr>
                <w:b/>
                <w:color w:val="FFFFFF"/>
              </w:rPr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9828" w:type="dxa"/>
            <w:gridSpan w:val="9"/>
          </w:tcPr>
          <w:p w:rsidR="00422210" w:rsidRPr="00C50B27" w:rsidRDefault="00422210" w:rsidP="00D3376E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22210" w:rsidRPr="00C50B27" w:rsidRDefault="00422210" w:rsidP="00D3376E"/>
          <w:p w:rsidR="00422210" w:rsidRPr="00C50B27" w:rsidRDefault="00422210" w:rsidP="00D3376E"/>
          <w:p w:rsidR="00422210" w:rsidRPr="002432AE" w:rsidRDefault="002432AE" w:rsidP="00D3376E">
            <w:r w:rsidRPr="002432AE">
              <w:rPr>
                <w:sz w:val="22"/>
                <w:szCs w:val="22"/>
              </w:rPr>
              <w:t>Silné stránky:</w:t>
            </w:r>
          </w:p>
          <w:p w:rsidR="002432AE" w:rsidRDefault="002432AE" w:rsidP="002432AE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</w:t>
            </w:r>
            <w:r w:rsidRPr="002432AE">
              <w:rPr>
                <w:sz w:val="22"/>
                <w:szCs w:val="22"/>
              </w:rPr>
              <w:t>římý vztah tématu k oboru sociální pedagogika</w:t>
            </w:r>
          </w:p>
          <w:p w:rsidR="002432AE" w:rsidRPr="002432AE" w:rsidRDefault="002432AE" w:rsidP="002432AE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zejména oceňuji podkapitolu 3.1, v níž autor pojednává o filozofických základech hry</w:t>
            </w:r>
          </w:p>
          <w:p w:rsidR="002432AE" w:rsidRPr="002432AE" w:rsidRDefault="002432AE" w:rsidP="00D3376E"/>
          <w:p w:rsidR="002432AE" w:rsidRPr="002432AE" w:rsidRDefault="002432AE" w:rsidP="00D3376E">
            <w:r w:rsidRPr="002432AE">
              <w:rPr>
                <w:sz w:val="22"/>
                <w:szCs w:val="22"/>
              </w:rPr>
              <w:t>Slabé stránky:</w:t>
            </w:r>
          </w:p>
          <w:p w:rsidR="002432AE" w:rsidRDefault="002432AE" w:rsidP="002432AE">
            <w:pPr>
              <w:pStyle w:val="Odstavecseseznamem"/>
              <w:numPr>
                <w:ilvl w:val="0"/>
                <w:numId w:val="1"/>
              </w:numPr>
            </w:pPr>
            <w:r w:rsidRPr="002432AE">
              <w:rPr>
                <w:sz w:val="22"/>
                <w:szCs w:val="22"/>
              </w:rPr>
              <w:t>u druhotných citací odchylky od citační normy</w:t>
            </w:r>
          </w:p>
          <w:p w:rsidR="0051087F" w:rsidRPr="002432AE" w:rsidRDefault="0051087F" w:rsidP="002432A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menší přehlednost interpretovaných dat</w:t>
            </w:r>
          </w:p>
          <w:p w:rsidR="002432AE" w:rsidRPr="002432AE" w:rsidRDefault="002432AE" w:rsidP="00D3376E"/>
          <w:p w:rsidR="002432AE" w:rsidRPr="002432AE" w:rsidRDefault="002432AE" w:rsidP="00D3376E">
            <w:r w:rsidRPr="002432AE">
              <w:rPr>
                <w:sz w:val="22"/>
                <w:szCs w:val="22"/>
              </w:rPr>
              <w:t>Práci doporučuji k obhajobě.</w:t>
            </w:r>
          </w:p>
          <w:p w:rsidR="00422210" w:rsidRPr="00C50B27" w:rsidRDefault="00422210" w:rsidP="00D3376E"/>
        </w:tc>
      </w:tr>
      <w:tr w:rsidR="00422210" w:rsidRPr="00C50B27" w:rsidTr="00D3376E">
        <w:tc>
          <w:tcPr>
            <w:tcW w:w="9828" w:type="dxa"/>
            <w:gridSpan w:val="9"/>
          </w:tcPr>
          <w:p w:rsidR="00422210" w:rsidRPr="00C50B27" w:rsidRDefault="00422210" w:rsidP="00D3376E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22210" w:rsidRDefault="0051087F" w:rsidP="00D3376E">
            <w:r w:rsidRPr="0051087F">
              <w:rPr>
                <w:sz w:val="22"/>
                <w:szCs w:val="22"/>
              </w:rPr>
              <w:t>Přeformulujte, prosím, výzkumný problém tak, aby nebyl pouhou parafrází kostrbatě formulovaného výzkumného cíle.</w:t>
            </w:r>
          </w:p>
          <w:p w:rsidR="0051087F" w:rsidRPr="00FE6F4A" w:rsidRDefault="0051087F" w:rsidP="0051087F">
            <w:r w:rsidRPr="00FE6F4A">
              <w:rPr>
                <w:sz w:val="22"/>
                <w:szCs w:val="22"/>
              </w:rPr>
              <w:t>Promyslete možnosti přehlednější interpretace dat</w:t>
            </w:r>
            <w:r>
              <w:rPr>
                <w:sz w:val="22"/>
                <w:szCs w:val="22"/>
              </w:rPr>
              <w:t xml:space="preserve"> (např. grafické). Využijte v prezentaci pro obhajobu.</w:t>
            </w:r>
          </w:p>
          <w:p w:rsidR="00422210" w:rsidRPr="00C50B27" w:rsidRDefault="00422210" w:rsidP="00D3376E"/>
        </w:tc>
      </w:tr>
      <w:tr w:rsidR="00422210" w:rsidRPr="00C50B27" w:rsidTr="00D3376E">
        <w:tc>
          <w:tcPr>
            <w:tcW w:w="6791" w:type="dxa"/>
            <w:gridSpan w:val="3"/>
          </w:tcPr>
          <w:p w:rsidR="00422210" w:rsidRPr="00C50B27" w:rsidRDefault="00422210" w:rsidP="00D3376E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</w:tcPr>
          <w:p w:rsidR="00422210" w:rsidRPr="00C50B27" w:rsidRDefault="00422210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7" w:type="dxa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6" w:type="dxa"/>
          </w:tcPr>
          <w:p w:rsidR="00422210" w:rsidRPr="00C50B27" w:rsidRDefault="00422210" w:rsidP="00D3376E">
            <w:pPr>
              <w:jc w:val="center"/>
            </w:pPr>
          </w:p>
        </w:tc>
        <w:tc>
          <w:tcPr>
            <w:tcW w:w="505" w:type="dxa"/>
          </w:tcPr>
          <w:p w:rsidR="00422210" w:rsidRPr="00C50B27" w:rsidRDefault="00422210" w:rsidP="00D3376E">
            <w:pPr>
              <w:jc w:val="center"/>
            </w:pPr>
          </w:p>
        </w:tc>
      </w:tr>
      <w:tr w:rsidR="00422210" w:rsidRPr="00C50B27" w:rsidTr="00D3376E">
        <w:tc>
          <w:tcPr>
            <w:tcW w:w="4068" w:type="dxa"/>
            <w:gridSpan w:val="2"/>
            <w:vAlign w:val="center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8. 5. 2012</w:t>
            </w:r>
          </w:p>
        </w:tc>
        <w:tc>
          <w:tcPr>
            <w:tcW w:w="5760" w:type="dxa"/>
            <w:gridSpan w:val="7"/>
            <w:vAlign w:val="center"/>
          </w:tcPr>
          <w:p w:rsidR="00422210" w:rsidRPr="00C50B27" w:rsidRDefault="00422210" w:rsidP="00D3376E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422210" w:rsidRDefault="00422210" w:rsidP="00422210"/>
    <w:p w:rsidR="00422210" w:rsidRDefault="00422210" w:rsidP="00422210"/>
    <w:p w:rsidR="00422210" w:rsidRDefault="00422210" w:rsidP="00422210"/>
    <w:p w:rsidR="00422210" w:rsidRDefault="00422210" w:rsidP="00422210"/>
    <w:p w:rsidR="00422210" w:rsidRDefault="00422210" w:rsidP="00422210"/>
    <w:p w:rsidR="00422210" w:rsidRDefault="00422210" w:rsidP="00422210"/>
    <w:p w:rsidR="00B11891" w:rsidRDefault="00B11891"/>
    <w:sectPr w:rsidR="00B11891" w:rsidSect="00D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222" w:rsidRDefault="003E6222" w:rsidP="00422210">
      <w:r>
        <w:separator/>
      </w:r>
    </w:p>
  </w:endnote>
  <w:endnote w:type="continuationSeparator" w:id="0">
    <w:p w:rsidR="003E6222" w:rsidRDefault="003E6222" w:rsidP="00422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222" w:rsidRDefault="003E6222" w:rsidP="00422210">
      <w:r>
        <w:separator/>
      </w:r>
    </w:p>
  </w:footnote>
  <w:footnote w:type="continuationSeparator" w:id="0">
    <w:p w:rsidR="003E6222" w:rsidRDefault="003E6222" w:rsidP="00422210">
      <w:r>
        <w:continuationSeparator/>
      </w:r>
    </w:p>
  </w:footnote>
  <w:footnote w:id="1">
    <w:p w:rsidR="00422210" w:rsidRDefault="00422210" w:rsidP="0042221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D760D"/>
    <w:multiLevelType w:val="hybridMultilevel"/>
    <w:tmpl w:val="07C8E5B8"/>
    <w:lvl w:ilvl="0" w:tplc="789A1D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B7B1D"/>
    <w:multiLevelType w:val="hybridMultilevel"/>
    <w:tmpl w:val="D99E2618"/>
    <w:lvl w:ilvl="0" w:tplc="DE1EA3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2210"/>
    <w:rsid w:val="002432AE"/>
    <w:rsid w:val="003E6222"/>
    <w:rsid w:val="00422210"/>
    <w:rsid w:val="0051087F"/>
    <w:rsid w:val="006C406E"/>
    <w:rsid w:val="007A56A7"/>
    <w:rsid w:val="00AE33EC"/>
    <w:rsid w:val="00B11891"/>
    <w:rsid w:val="00C6726D"/>
    <w:rsid w:val="00DF7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2221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2221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2221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432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AFDD4-7F1D-4EB4-A938-2370125E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266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4</cp:revision>
  <dcterms:created xsi:type="dcterms:W3CDTF">2012-05-07T14:04:00Z</dcterms:created>
  <dcterms:modified xsi:type="dcterms:W3CDTF">2012-05-09T06:51:00Z</dcterms:modified>
</cp:coreProperties>
</file>