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7A078E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7A078E" w:rsidRDefault="007A078E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7A078E">
        <w:tc>
          <w:tcPr>
            <w:tcW w:w="2808" w:type="dxa"/>
          </w:tcPr>
          <w:p w:rsidR="007A078E" w:rsidRDefault="007A078E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7A078E" w:rsidRDefault="007A078E" w:rsidP="00362AB0">
            <w:r>
              <w:t xml:space="preserve">Andrea Němečková </w:t>
            </w:r>
          </w:p>
        </w:tc>
      </w:tr>
      <w:tr w:rsidR="007A078E">
        <w:tc>
          <w:tcPr>
            <w:tcW w:w="2808" w:type="dxa"/>
          </w:tcPr>
          <w:p w:rsidR="007A078E" w:rsidRDefault="007A078E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7A078E" w:rsidRDefault="007A078E" w:rsidP="00362AB0">
            <w:proofErr w:type="spellStart"/>
            <w:r>
              <w:t>Dessau</w:t>
            </w:r>
            <w:proofErr w:type="spellEnd"/>
            <w:r>
              <w:t xml:space="preserve"> </w:t>
            </w:r>
            <w:proofErr w:type="spellStart"/>
            <w:r>
              <w:t>un</w:t>
            </w:r>
            <w:proofErr w:type="spellEnd"/>
            <w:r>
              <w:t xml:space="preserve"> Zlín, Junkers </w:t>
            </w:r>
            <w:proofErr w:type="spellStart"/>
            <w:r>
              <w:t>und</w:t>
            </w:r>
            <w:proofErr w:type="spellEnd"/>
            <w:r>
              <w:t xml:space="preserve"> Baťa, </w:t>
            </w:r>
            <w:proofErr w:type="spellStart"/>
            <w:r>
              <w:t>Bauhaus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Funktionalismus</w:t>
            </w:r>
            <w:proofErr w:type="spellEnd"/>
            <w:r>
              <w:t xml:space="preserve"> – </w:t>
            </w:r>
            <w:proofErr w:type="spellStart"/>
            <w:r>
              <w:t>willkürliche</w:t>
            </w:r>
            <w:proofErr w:type="spellEnd"/>
            <w:r>
              <w:t xml:space="preserve"> </w:t>
            </w:r>
            <w:proofErr w:type="spellStart"/>
            <w:r>
              <w:t>Beispiele</w:t>
            </w:r>
            <w:proofErr w:type="spellEnd"/>
            <w:r>
              <w:t xml:space="preserve"> oder </w:t>
            </w:r>
            <w:proofErr w:type="spellStart"/>
            <w:r>
              <w:t>gegenseitige</w:t>
            </w:r>
            <w:proofErr w:type="spellEnd"/>
            <w:r>
              <w:t xml:space="preserve"> </w:t>
            </w:r>
            <w:proofErr w:type="spellStart"/>
            <w:r>
              <w:t>Inspiration</w:t>
            </w:r>
            <w:proofErr w:type="spellEnd"/>
            <w:r>
              <w:t xml:space="preserve">?  </w:t>
            </w:r>
          </w:p>
        </w:tc>
      </w:tr>
      <w:tr w:rsidR="007A078E">
        <w:tc>
          <w:tcPr>
            <w:tcW w:w="2808" w:type="dxa"/>
          </w:tcPr>
          <w:p w:rsidR="007A078E" w:rsidRDefault="007A078E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7A078E" w:rsidRDefault="007A078E" w:rsidP="00362AB0">
            <w:r>
              <w:t>Gerhard Simon</w:t>
            </w:r>
          </w:p>
        </w:tc>
      </w:tr>
      <w:tr w:rsidR="007A078E">
        <w:tc>
          <w:tcPr>
            <w:tcW w:w="2808" w:type="dxa"/>
          </w:tcPr>
          <w:p w:rsidR="007A078E" w:rsidRDefault="007A078E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7A078E" w:rsidRDefault="007A078E" w:rsidP="00362AB0">
            <w:r>
              <w:t>Němčina pro manažerskou praxi</w:t>
            </w:r>
          </w:p>
        </w:tc>
      </w:tr>
      <w:tr w:rsidR="007A078E">
        <w:tc>
          <w:tcPr>
            <w:tcW w:w="2808" w:type="dxa"/>
          </w:tcPr>
          <w:p w:rsidR="007A078E" w:rsidRDefault="007A078E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7A078E" w:rsidRDefault="007A078E" w:rsidP="00362AB0">
            <w:r>
              <w:t xml:space="preserve">Prezenční </w:t>
            </w:r>
          </w:p>
        </w:tc>
      </w:tr>
      <w:tr w:rsidR="007A078E">
        <w:tc>
          <w:tcPr>
            <w:tcW w:w="2808" w:type="dxa"/>
            <w:vAlign w:val="center"/>
          </w:tcPr>
          <w:p w:rsidR="007A078E" w:rsidRPr="00C23510" w:rsidRDefault="007A078E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A078E" w:rsidRPr="00C23510" w:rsidRDefault="007A078E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7A078E" w:rsidRDefault="007A078E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7A078E">
        <w:tc>
          <w:tcPr>
            <w:tcW w:w="9828" w:type="dxa"/>
            <w:gridSpan w:val="9"/>
            <w:shd w:val="clear" w:color="auto" w:fill="A6A6A6"/>
          </w:tcPr>
          <w:p w:rsidR="007A078E" w:rsidRPr="00C23510" w:rsidRDefault="007A078E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Přehlednost a členění práce</w:t>
            </w:r>
          </w:p>
        </w:tc>
        <w:tc>
          <w:tcPr>
            <w:tcW w:w="507" w:type="dxa"/>
          </w:tcPr>
          <w:p w:rsidR="007A078E" w:rsidRPr="00227531" w:rsidRDefault="007A078E" w:rsidP="00C23510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A078E" w:rsidRPr="00227531" w:rsidRDefault="007A078E" w:rsidP="00C23510">
            <w:pPr>
              <w:jc w:val="center"/>
            </w:pPr>
          </w:p>
        </w:tc>
        <w:tc>
          <w:tcPr>
            <w:tcW w:w="507" w:type="dxa"/>
          </w:tcPr>
          <w:p w:rsidR="007A078E" w:rsidRDefault="007A078E" w:rsidP="00C23510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C23510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7A078E" w:rsidRDefault="007A078E" w:rsidP="00C23510">
            <w:pPr>
              <w:jc w:val="center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Úroveň jazykového zpracování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B47F22" w:rsidRDefault="007A078E" w:rsidP="00BC2F46">
            <w:pPr>
              <w:jc w:val="center"/>
            </w:pPr>
            <w:r w:rsidRPr="00B47F22">
              <w:t>E</w:t>
            </w: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9828" w:type="dxa"/>
            <w:gridSpan w:val="9"/>
            <w:shd w:val="clear" w:color="auto" w:fill="A6A6A6"/>
          </w:tcPr>
          <w:p w:rsidR="007A078E" w:rsidRPr="00227531" w:rsidRDefault="007A078E" w:rsidP="00362AB0"/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Práce s odbornou literaturou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Formulace cílů práce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>
              <w:t>Spolupráce s vedoucím práce</w:t>
            </w:r>
          </w:p>
        </w:tc>
        <w:tc>
          <w:tcPr>
            <w:tcW w:w="507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</w:pPr>
          </w:p>
        </w:tc>
        <w:tc>
          <w:tcPr>
            <w:tcW w:w="507" w:type="dxa"/>
          </w:tcPr>
          <w:p w:rsidR="007A078E" w:rsidRDefault="007A078E" w:rsidP="00BC2F46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BC2F46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7A078E" w:rsidRDefault="007A078E" w:rsidP="00BC2F46">
            <w:pPr>
              <w:jc w:val="center"/>
            </w:pPr>
          </w:p>
        </w:tc>
      </w:tr>
      <w:tr w:rsidR="007A078E">
        <w:tc>
          <w:tcPr>
            <w:tcW w:w="9828" w:type="dxa"/>
            <w:gridSpan w:val="9"/>
          </w:tcPr>
          <w:p w:rsidR="007A078E" w:rsidRPr="00C23510" w:rsidRDefault="007A078E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Odůvodnění hodnocení práce (silné a slabé stránky práce):</w:t>
            </w:r>
          </w:p>
          <w:p w:rsidR="007A078E" w:rsidRDefault="007A078E" w:rsidP="00362AB0">
            <w:r>
              <w:t xml:space="preserve">V teoretické části byly velmi působivě a podrobně popsány pamětihodnosti a stavební styly jak Zlína, tak i </w:t>
            </w:r>
            <w:proofErr w:type="spellStart"/>
            <w:r>
              <w:t>Dessau</w:t>
            </w:r>
            <w:proofErr w:type="spellEnd"/>
            <w:r>
              <w:t xml:space="preserve">. Rovněž oba závody Baťa a Junkers byly představeny velmi podrobně. </w:t>
            </w:r>
          </w:p>
          <w:p w:rsidR="007A078E" w:rsidRDefault="007A078E" w:rsidP="00362AB0">
            <w:r>
              <w:t xml:space="preserve">V teoretické i praktické části však byly pamětihodnosti, stavební styly a obě hlavní figury pouze popsány, a jen těžko – pokud vůbec, tak jen náznakově – zde lze najít výklad ohledně vzájemné inspirace jednotlivých elementů! </w:t>
            </w:r>
          </w:p>
          <w:p w:rsidR="007A078E" w:rsidRDefault="007A078E" w:rsidP="00362AB0">
            <w:r>
              <w:t xml:space="preserve">Celá práce vykazuje nízkou jazykovou úroveň, která je zjevná především v závěrečném zhodnocení práce. </w:t>
            </w:r>
          </w:p>
          <w:p w:rsidR="007A078E" w:rsidRDefault="007A078E" w:rsidP="00362AB0">
            <w:r>
              <w:t>Zvláště negativně lze pak hodnotit bezkoncepční praktickou část práce, která na pouhých 10 stranách popisuje nové aspekty, které byly v teoretické části pouze nastíněny a netvoří skutečný koncept.</w:t>
            </w:r>
          </w:p>
          <w:p w:rsidR="007A078E" w:rsidRDefault="007A078E" w:rsidP="00362AB0">
            <w:r>
              <w:t xml:space="preserve">Zvláště díky slabé praktické části se jedná spíše o podprůměrnou práci.  </w:t>
            </w:r>
          </w:p>
          <w:p w:rsidR="007A078E" w:rsidRDefault="007A078E" w:rsidP="00362AB0">
            <w:r>
              <w:t xml:space="preserve">Práci doporučuji k obhajobě. </w:t>
            </w:r>
          </w:p>
        </w:tc>
      </w:tr>
      <w:tr w:rsidR="007A078E">
        <w:tc>
          <w:tcPr>
            <w:tcW w:w="9828" w:type="dxa"/>
            <w:gridSpan w:val="9"/>
          </w:tcPr>
          <w:p w:rsidR="007A078E" w:rsidRDefault="007A078E" w:rsidP="00872B99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Otázky k obhajobě:</w:t>
            </w:r>
          </w:p>
          <w:p w:rsidR="007A078E" w:rsidRDefault="007A078E" w:rsidP="00872B99">
            <w:pPr>
              <w:numPr>
                <w:ilvl w:val="0"/>
                <w:numId w:val="3"/>
              </w:numPr>
            </w:pPr>
            <w:proofErr w:type="spellStart"/>
            <w:r>
              <w:t>Inwiefern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sich</w:t>
            </w:r>
            <w:proofErr w:type="spellEnd"/>
            <w:r>
              <w:t xml:space="preserve"> Baťa </w:t>
            </w:r>
            <w:proofErr w:type="spellStart"/>
            <w:r>
              <w:t>und</w:t>
            </w:r>
            <w:proofErr w:type="spellEnd"/>
            <w:r>
              <w:t xml:space="preserve"> Junkers </w:t>
            </w:r>
            <w:proofErr w:type="spellStart"/>
            <w:r>
              <w:t>bzw</w:t>
            </w:r>
            <w:proofErr w:type="spellEnd"/>
            <w:r>
              <w:t xml:space="preserve">. </w:t>
            </w:r>
            <w:proofErr w:type="spellStart"/>
            <w:r>
              <w:t>Bauhaus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Funktionalismus</w:t>
            </w:r>
            <w:proofErr w:type="spellEnd"/>
            <w:r>
              <w:t xml:space="preserve"> </w:t>
            </w:r>
            <w:proofErr w:type="spellStart"/>
            <w:r>
              <w:t>gegenseitig</w:t>
            </w:r>
            <w:proofErr w:type="spellEnd"/>
            <w:r>
              <w:t xml:space="preserve"> </w:t>
            </w:r>
            <w:proofErr w:type="spellStart"/>
            <w:r>
              <w:t>inspiriert</w:t>
            </w:r>
            <w:proofErr w:type="spellEnd"/>
            <w:r>
              <w:t>?</w:t>
            </w:r>
          </w:p>
          <w:p w:rsidR="007A078E" w:rsidRDefault="007A078E" w:rsidP="00872B99">
            <w:pPr>
              <w:numPr>
                <w:ilvl w:val="0"/>
                <w:numId w:val="3"/>
              </w:numPr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unterscheidet</w:t>
            </w:r>
            <w:proofErr w:type="spellEnd"/>
            <w:r>
              <w:t xml:space="preserve"> </w:t>
            </w:r>
            <w:proofErr w:type="spellStart"/>
            <w:r>
              <w:t>beide</w:t>
            </w:r>
            <w:proofErr w:type="spellEnd"/>
            <w:r>
              <w:t xml:space="preserve"> </w:t>
            </w:r>
            <w:proofErr w:type="spellStart"/>
            <w:r>
              <w:t>Stile</w:t>
            </w:r>
            <w:proofErr w:type="spellEnd"/>
            <w:r>
              <w:t xml:space="preserve">, </w:t>
            </w:r>
            <w:proofErr w:type="spellStart"/>
            <w:r>
              <w:t>bzw</w:t>
            </w:r>
            <w:proofErr w:type="spellEnd"/>
            <w:r>
              <w:t xml:space="preserve">.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Bauhaus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Funktionalismus</w:t>
            </w:r>
            <w:proofErr w:type="spellEnd"/>
            <w:r>
              <w:t xml:space="preserve"> </w:t>
            </w:r>
            <w:proofErr w:type="spellStart"/>
            <w:r>
              <w:t>gemeinsam</w:t>
            </w:r>
            <w:proofErr w:type="spellEnd"/>
            <w:r>
              <w:t>?</w:t>
            </w:r>
          </w:p>
          <w:p w:rsidR="007A078E" w:rsidRDefault="007A078E" w:rsidP="00872B99">
            <w:pPr>
              <w:numPr>
                <w:ilvl w:val="0"/>
                <w:numId w:val="3"/>
              </w:numPr>
            </w:pPr>
            <w:proofErr w:type="spellStart"/>
            <w:r>
              <w:t>Welche</w:t>
            </w:r>
            <w:proofErr w:type="spellEnd"/>
            <w:r>
              <w:t xml:space="preserve"> relativ </w:t>
            </w:r>
            <w:proofErr w:type="spellStart"/>
            <w:r>
              <w:t>junge</w:t>
            </w:r>
            <w:proofErr w:type="spellEnd"/>
            <w:r>
              <w:t xml:space="preserve"> </w:t>
            </w:r>
            <w:proofErr w:type="spellStart"/>
            <w:r>
              <w:t>Stadt</w:t>
            </w:r>
            <w:proofErr w:type="spellEnd"/>
            <w:r>
              <w:t xml:space="preserve"> </w:t>
            </w:r>
            <w:proofErr w:type="spellStart"/>
            <w:r>
              <w:t>neben</w:t>
            </w:r>
            <w:proofErr w:type="spellEnd"/>
            <w:r>
              <w:t xml:space="preserve"> </w:t>
            </w:r>
            <w:proofErr w:type="spellStart"/>
            <w:r>
              <w:t>Dessau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Zlín </w:t>
            </w: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besonders</w:t>
            </w:r>
            <w:proofErr w:type="spellEnd"/>
            <w:r>
              <w:t xml:space="preserve"> </w:t>
            </w:r>
            <w:proofErr w:type="spellStart"/>
            <w:r>
              <w:t>stak</w:t>
            </w:r>
            <w:proofErr w:type="spellEnd"/>
            <w:r>
              <w:t xml:space="preserve"> </w:t>
            </w:r>
            <w:proofErr w:type="spellStart"/>
            <w:r>
              <w:t>vom</w:t>
            </w:r>
            <w:proofErr w:type="spellEnd"/>
            <w:r>
              <w:t xml:space="preserve"> </w:t>
            </w:r>
            <w:proofErr w:type="spellStart"/>
            <w:r>
              <w:t>Bauhaus</w:t>
            </w:r>
            <w:proofErr w:type="spellEnd"/>
            <w:r>
              <w:t>-</w:t>
            </w:r>
            <w:proofErr w:type="spellStart"/>
            <w:r>
              <w:t>Stil</w:t>
            </w:r>
            <w:proofErr w:type="spellEnd"/>
            <w:r>
              <w:t xml:space="preserve"> </w:t>
            </w:r>
            <w:proofErr w:type="spellStart"/>
            <w:r>
              <w:t>geprägt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warum</w:t>
            </w:r>
            <w:proofErr w:type="spellEnd"/>
            <w:r>
              <w:t>?</w:t>
            </w:r>
          </w:p>
          <w:p w:rsidR="007A078E" w:rsidRDefault="007A078E" w:rsidP="005F4C89">
            <w:pPr>
              <w:ind w:left="360"/>
            </w:pPr>
          </w:p>
        </w:tc>
      </w:tr>
      <w:tr w:rsidR="007A078E">
        <w:tc>
          <w:tcPr>
            <w:tcW w:w="6791" w:type="dxa"/>
            <w:gridSpan w:val="3"/>
          </w:tcPr>
          <w:p w:rsidR="007A078E" w:rsidRDefault="007A078E" w:rsidP="00362AB0"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A078E" w:rsidRDefault="007A078E" w:rsidP="00C23510">
            <w:pPr>
              <w:jc w:val="center"/>
            </w:pPr>
          </w:p>
        </w:tc>
        <w:tc>
          <w:tcPr>
            <w:tcW w:w="506" w:type="dxa"/>
          </w:tcPr>
          <w:p w:rsidR="007A078E" w:rsidRPr="00227531" w:rsidRDefault="007A078E" w:rsidP="00C23510">
            <w:pPr>
              <w:jc w:val="center"/>
            </w:pPr>
          </w:p>
        </w:tc>
        <w:tc>
          <w:tcPr>
            <w:tcW w:w="506" w:type="dxa"/>
          </w:tcPr>
          <w:p w:rsidR="007A078E" w:rsidRDefault="007A078E" w:rsidP="00C2351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A078E" w:rsidRDefault="007A078E" w:rsidP="00C23510">
            <w:pPr>
              <w:jc w:val="center"/>
            </w:pPr>
          </w:p>
        </w:tc>
        <w:tc>
          <w:tcPr>
            <w:tcW w:w="506" w:type="dxa"/>
          </w:tcPr>
          <w:p w:rsidR="007A078E" w:rsidRPr="00981EDC" w:rsidRDefault="007A078E" w:rsidP="00C23510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7A078E" w:rsidRDefault="007A078E" w:rsidP="00C23510">
            <w:pPr>
              <w:jc w:val="center"/>
            </w:pPr>
          </w:p>
        </w:tc>
      </w:tr>
      <w:tr w:rsidR="007A078E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7A078E" w:rsidRDefault="007A078E" w:rsidP="00362AB0"/>
          <w:p w:rsidR="007A078E" w:rsidRDefault="007A078E" w:rsidP="00362AB0">
            <w:r>
              <w:t xml:space="preserve">Datum: </w:t>
            </w:r>
            <w:proofErr w:type="gramStart"/>
            <w:r>
              <w:t>08.5.2012</w:t>
            </w:r>
            <w:proofErr w:type="gramEnd"/>
          </w:p>
          <w:p w:rsidR="007A078E" w:rsidRDefault="007A078E" w:rsidP="00362AB0"/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7A078E" w:rsidRDefault="007A078E" w:rsidP="00362AB0"/>
          <w:p w:rsidR="007A078E" w:rsidRDefault="007A078E" w:rsidP="00362AB0">
            <w:r>
              <w:t>Podpis:</w:t>
            </w:r>
            <w:r w:rsidR="00065A7F">
              <w:t xml:space="preserve"> Gerhard Simon, </w:t>
            </w:r>
            <w:proofErr w:type="gramStart"/>
            <w:r w:rsidR="00065A7F">
              <w:t>v.r.</w:t>
            </w:r>
            <w:proofErr w:type="gramEnd"/>
          </w:p>
          <w:p w:rsidR="007A078E" w:rsidRDefault="007A078E" w:rsidP="00362AB0"/>
        </w:tc>
      </w:tr>
    </w:tbl>
    <w:p w:rsidR="007A078E" w:rsidRDefault="007A078E"/>
    <w:sectPr w:rsidR="007A078E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3B3" w:rsidRDefault="000B73B3">
      <w:r>
        <w:separator/>
      </w:r>
    </w:p>
  </w:endnote>
  <w:endnote w:type="continuationSeparator" w:id="0">
    <w:p w:rsidR="000B73B3" w:rsidRDefault="000B7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3B3" w:rsidRDefault="000B73B3">
      <w:r>
        <w:separator/>
      </w:r>
    </w:p>
  </w:footnote>
  <w:footnote w:type="continuationSeparator" w:id="0">
    <w:p w:rsidR="000B73B3" w:rsidRDefault="000B73B3">
      <w:r>
        <w:continuationSeparator/>
      </w:r>
    </w:p>
  </w:footnote>
  <w:footnote w:id="1">
    <w:p w:rsidR="007A078E" w:rsidRDefault="007A078E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6F02"/>
    <w:multiLevelType w:val="hybridMultilevel"/>
    <w:tmpl w:val="5BCABB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6A61A4"/>
    <w:multiLevelType w:val="hybridMultilevel"/>
    <w:tmpl w:val="E85C90A0"/>
    <w:lvl w:ilvl="0" w:tplc="4648A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7285A07"/>
    <w:multiLevelType w:val="hybridMultilevel"/>
    <w:tmpl w:val="498C0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65A7F"/>
    <w:rsid w:val="000A1EC7"/>
    <w:rsid w:val="000B73B3"/>
    <w:rsid w:val="000D221C"/>
    <w:rsid w:val="001479C5"/>
    <w:rsid w:val="00185B02"/>
    <w:rsid w:val="00227531"/>
    <w:rsid w:val="0023389C"/>
    <w:rsid w:val="002A13F3"/>
    <w:rsid w:val="0031676F"/>
    <w:rsid w:val="00362AB0"/>
    <w:rsid w:val="003D1FB3"/>
    <w:rsid w:val="003D7E63"/>
    <w:rsid w:val="003F5DA2"/>
    <w:rsid w:val="00471C0C"/>
    <w:rsid w:val="004A6A35"/>
    <w:rsid w:val="004A6C95"/>
    <w:rsid w:val="00517542"/>
    <w:rsid w:val="00526D47"/>
    <w:rsid w:val="005A18F0"/>
    <w:rsid w:val="005E3AB8"/>
    <w:rsid w:val="005F4C89"/>
    <w:rsid w:val="006742A6"/>
    <w:rsid w:val="006847E2"/>
    <w:rsid w:val="006C48FC"/>
    <w:rsid w:val="006E1A66"/>
    <w:rsid w:val="006E2549"/>
    <w:rsid w:val="00713DCB"/>
    <w:rsid w:val="007614C1"/>
    <w:rsid w:val="007A078E"/>
    <w:rsid w:val="007B7644"/>
    <w:rsid w:val="007C37B7"/>
    <w:rsid w:val="00807EC1"/>
    <w:rsid w:val="0082257F"/>
    <w:rsid w:val="0084365B"/>
    <w:rsid w:val="00872B99"/>
    <w:rsid w:val="00887AAF"/>
    <w:rsid w:val="008B457A"/>
    <w:rsid w:val="008C5EEF"/>
    <w:rsid w:val="008D47C6"/>
    <w:rsid w:val="00922617"/>
    <w:rsid w:val="00981EDC"/>
    <w:rsid w:val="009F31D2"/>
    <w:rsid w:val="00A4047E"/>
    <w:rsid w:val="00A52644"/>
    <w:rsid w:val="00A55E2A"/>
    <w:rsid w:val="00AA599B"/>
    <w:rsid w:val="00B10B4C"/>
    <w:rsid w:val="00B23C82"/>
    <w:rsid w:val="00B47F22"/>
    <w:rsid w:val="00BA3203"/>
    <w:rsid w:val="00BC2F46"/>
    <w:rsid w:val="00C10DE4"/>
    <w:rsid w:val="00C23510"/>
    <w:rsid w:val="00C82F0C"/>
    <w:rsid w:val="00CA0A18"/>
    <w:rsid w:val="00D079A8"/>
    <w:rsid w:val="00DC1BF5"/>
    <w:rsid w:val="00E05556"/>
    <w:rsid w:val="00E21784"/>
    <w:rsid w:val="00E21D9C"/>
    <w:rsid w:val="00EF55C1"/>
    <w:rsid w:val="00F7330B"/>
    <w:rsid w:val="00F74793"/>
    <w:rsid w:val="00F85E2C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7E6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1833</Characters>
  <Application>Microsoft Office Word</Application>
  <DocSecurity>0</DocSecurity>
  <Lines>15</Lines>
  <Paragraphs>4</Paragraphs>
  <ScaleCrop>false</ScaleCrop>
  <Company>UNI UTB Zlín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cp:lastPrinted>2012-05-16T05:52:00Z</cp:lastPrinted>
  <dcterms:created xsi:type="dcterms:W3CDTF">2012-05-17T10:03:00Z</dcterms:created>
  <dcterms:modified xsi:type="dcterms:W3CDTF">2012-05-17T10:03:00Z</dcterms:modified>
</cp:coreProperties>
</file>