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9633D0" w:rsidP="00C80B2C">
            <w:r>
              <w:t>Zlata Horká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Pr="00C35D06" w:rsidRDefault="009633D0" w:rsidP="00C80B2C">
            <w:pPr>
              <w:jc w:val="both"/>
            </w:pPr>
            <w:proofErr w:type="spellStart"/>
            <w:r>
              <w:t>Senioren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Fremdsprachen</w:t>
            </w:r>
            <w:proofErr w:type="spellEnd"/>
            <w:r>
              <w:t xml:space="preserve"> – </w:t>
            </w:r>
            <w:proofErr w:type="spellStart"/>
            <w:r>
              <w:t>Entwicklung</w:t>
            </w:r>
            <w:proofErr w:type="spellEnd"/>
            <w:r>
              <w:t xml:space="preserve"> des </w:t>
            </w:r>
            <w:proofErr w:type="spellStart"/>
            <w:r>
              <w:t>Schulwesens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1945 bis in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Gegenwart</w:t>
            </w:r>
            <w:proofErr w:type="spellEnd"/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Mgr. Silke Gester, PhD.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Německý jazyk pro manažerskou praxi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7A62ED" w:rsidRDefault="007A62ED" w:rsidP="00726DC3">
            <w:pPr>
              <w:jc w:val="center"/>
              <w:rPr>
                <w:b/>
              </w:rPr>
            </w:pPr>
            <w:r w:rsidRPr="007A62ED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7A62ED" w:rsidP="00726DC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8D072B" w:rsidRDefault="009633D0" w:rsidP="00E135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Předložená bakalářská práce je velmi rozsáhlá. Teoretická část pojednává o historii českého poválečného školství. Představuje nejdůležitější programové podklady, a to školské zákony z let 1948. </w:t>
            </w:r>
            <w:smartTag w:uri="urn:schemas-microsoft-com:office:smarttags" w:element="metricconverter">
              <w:smartTagPr>
                <w:attr w:name="ProductID" w:val="1960 a"/>
              </w:smartTagPr>
              <w:r>
                <w:rPr>
                  <w:sz w:val="22"/>
                  <w:szCs w:val="22"/>
                </w:rPr>
                <w:t>1960 a</w:t>
              </w:r>
            </w:smartTag>
            <w:r>
              <w:rPr>
                <w:sz w:val="22"/>
                <w:szCs w:val="22"/>
              </w:rPr>
              <w:t xml:space="preserve"> 2004. Přes </w:t>
            </w:r>
            <w:r w:rsidRPr="004B4BF7">
              <w:rPr>
                <w:sz w:val="22"/>
                <w:szCs w:val="22"/>
              </w:rPr>
              <w:t>velký počet faktů se autorka však stále drží zvolené</w:t>
            </w:r>
            <w:r w:rsidR="00AC0879" w:rsidRPr="004B4BF7">
              <w:rPr>
                <w:sz w:val="22"/>
                <w:szCs w:val="22"/>
              </w:rPr>
              <w:t>ho</w:t>
            </w:r>
            <w:r w:rsidRPr="004B4BF7">
              <w:rPr>
                <w:sz w:val="22"/>
                <w:szCs w:val="22"/>
              </w:rPr>
              <w:t xml:space="preserve"> tématu, a to vyučování cizích jazyků v kontextu těchto</w:t>
            </w:r>
            <w:r>
              <w:rPr>
                <w:sz w:val="22"/>
                <w:szCs w:val="22"/>
              </w:rPr>
              <w:t xml:space="preserve"> legislativních předpisů</w:t>
            </w:r>
            <w:r w:rsidR="008D072B">
              <w:rPr>
                <w:sz w:val="22"/>
                <w:szCs w:val="22"/>
              </w:rPr>
              <w:t>, čímž si autorka připravuje půdu pro svůj výzkum</w:t>
            </w:r>
            <w:r>
              <w:rPr>
                <w:sz w:val="22"/>
                <w:szCs w:val="22"/>
              </w:rPr>
              <w:t xml:space="preserve">. </w:t>
            </w:r>
            <w:r w:rsidR="008D072B">
              <w:rPr>
                <w:sz w:val="22"/>
                <w:szCs w:val="22"/>
              </w:rPr>
              <w:t xml:space="preserve">Autorka vyzdvihuje správně nejdůležitější pedagogické aspekty, což je pro studenta nepedagogického oboru pozoruhodné. </w:t>
            </w:r>
            <w:r>
              <w:rPr>
                <w:sz w:val="22"/>
                <w:szCs w:val="22"/>
              </w:rPr>
              <w:t xml:space="preserve">Z uvedených zdrojů je patrné, že do roku 1989 </w:t>
            </w:r>
            <w:r w:rsidR="008D072B">
              <w:rPr>
                <w:sz w:val="22"/>
                <w:szCs w:val="22"/>
              </w:rPr>
              <w:t>byla ruština jediným povinným jazykem v socialistickém Československu.</w:t>
            </w:r>
          </w:p>
          <w:p w:rsidR="00E82E8F" w:rsidRDefault="008D072B" w:rsidP="00E135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Praktickou částí je průzkum mezi zlínskými senior</w:t>
            </w:r>
            <w:r w:rsidR="004F7121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, který je opět nesmírně hodnotný. Zvolený přístup je naprosto vědec</w:t>
            </w:r>
            <w:r w:rsidRPr="004B4BF7">
              <w:rPr>
                <w:sz w:val="22"/>
                <w:szCs w:val="22"/>
              </w:rPr>
              <w:t>k</w:t>
            </w:r>
            <w:r w:rsidR="00AC0879" w:rsidRPr="004B4BF7">
              <w:rPr>
                <w:sz w:val="22"/>
                <w:szCs w:val="22"/>
              </w:rPr>
              <w:t>ý</w:t>
            </w:r>
            <w:r w:rsidRPr="004B4B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(formulace hypotézy, průzkum, evaluace, závěry). Obzvlášť cenné jsou výsledky výzkumu z toho důvodu, že autorka provedla se seniory narativní interview, </w:t>
            </w:r>
            <w:r w:rsidR="00E82E8F">
              <w:rPr>
                <w:sz w:val="22"/>
                <w:szCs w:val="22"/>
              </w:rPr>
              <w:t xml:space="preserve">což je časově velmi náročná práce, </w:t>
            </w:r>
            <w:r>
              <w:rPr>
                <w:sz w:val="22"/>
                <w:szCs w:val="22"/>
              </w:rPr>
              <w:t>čímž</w:t>
            </w:r>
            <w:r w:rsidR="00E82E8F">
              <w:rPr>
                <w:sz w:val="22"/>
                <w:szCs w:val="22"/>
              </w:rPr>
              <w:t xml:space="preserve"> však</w:t>
            </w:r>
            <w:r>
              <w:rPr>
                <w:sz w:val="22"/>
                <w:szCs w:val="22"/>
              </w:rPr>
              <w:t xml:space="preserve"> </w:t>
            </w:r>
            <w:r w:rsidR="004F6C76" w:rsidRPr="004B4BF7">
              <w:rPr>
                <w:sz w:val="22"/>
                <w:szCs w:val="22"/>
              </w:rPr>
              <w:t>od nich</w:t>
            </w:r>
            <w:r w:rsidR="004F6C76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získala mnohem více informací, než kdyby je </w:t>
            </w:r>
            <w:r w:rsidR="004F7121">
              <w:rPr>
                <w:sz w:val="22"/>
                <w:szCs w:val="22"/>
              </w:rPr>
              <w:t xml:space="preserve">požádala, aby pouze </w:t>
            </w:r>
            <w:r>
              <w:rPr>
                <w:sz w:val="22"/>
                <w:szCs w:val="22"/>
              </w:rPr>
              <w:t>anonymně vyplni</w:t>
            </w:r>
            <w:r w:rsidR="004F7121">
              <w:rPr>
                <w:sz w:val="22"/>
                <w:szCs w:val="22"/>
              </w:rPr>
              <w:t>li</w:t>
            </w:r>
            <w:r>
              <w:rPr>
                <w:sz w:val="22"/>
                <w:szCs w:val="22"/>
              </w:rPr>
              <w:t xml:space="preserve"> dotazník. Zvolená skupina seniorů je skladbově velmi vyvážená, položené otázky jsou smysluplné a přesahují rámec pro podobná šetření. Získané odpovědi </w:t>
            </w:r>
            <w:r w:rsidR="004F6C76" w:rsidRPr="004B4BF7">
              <w:rPr>
                <w:sz w:val="22"/>
                <w:szCs w:val="22"/>
              </w:rPr>
              <w:t>zpracovala</w:t>
            </w:r>
            <w:r>
              <w:rPr>
                <w:sz w:val="22"/>
                <w:szCs w:val="22"/>
              </w:rPr>
              <w:t xml:space="preserve"> </w:t>
            </w:r>
            <w:r w:rsidR="004F7121">
              <w:rPr>
                <w:sz w:val="22"/>
                <w:szCs w:val="22"/>
              </w:rPr>
              <w:t xml:space="preserve">autorka </w:t>
            </w:r>
            <w:r>
              <w:rPr>
                <w:sz w:val="22"/>
                <w:szCs w:val="22"/>
              </w:rPr>
              <w:t>do přehledných grafů.</w:t>
            </w:r>
            <w:r w:rsidR="00E82E8F">
              <w:rPr>
                <w:sz w:val="22"/>
                <w:szCs w:val="22"/>
              </w:rPr>
              <w:t xml:space="preserve"> Z výsledků je patrné, že se větší část seniorů učila více než jeden cizí jazyk. Za zmínku stojí i fakt, že vyučování nejazykového předmětu v cizím jazyku zřejmě dřív bylo celkem běžné. Senioři zaujímají vůči cizím jazykům celkem velmi pozitivní postoj</w:t>
            </w:r>
            <w:r w:rsidR="004F7121">
              <w:rPr>
                <w:sz w:val="22"/>
                <w:szCs w:val="22"/>
              </w:rPr>
              <w:t xml:space="preserve"> a sledují vývoj velmi pečlivě</w:t>
            </w:r>
            <w:r w:rsidR="00E82E8F">
              <w:rPr>
                <w:sz w:val="22"/>
                <w:szCs w:val="22"/>
              </w:rPr>
              <w:t>.</w:t>
            </w:r>
          </w:p>
          <w:p w:rsidR="009633D0" w:rsidRDefault="00E82E8F" w:rsidP="00E135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Autorčina práce je na vysoké úrovni, svědčí o tom v neposlední řadě dobře zvolené poznámky </w:t>
            </w:r>
            <w:r w:rsidR="0047010E" w:rsidRPr="004B4BF7">
              <w:rPr>
                <w:sz w:val="22"/>
                <w:szCs w:val="22"/>
              </w:rPr>
              <w:t>pod čarou</w:t>
            </w:r>
            <w:r w:rsidRPr="004B4BF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Slabou stránkou je jazykové zpracování – </w:t>
            </w:r>
            <w:r w:rsidR="007A62ED">
              <w:rPr>
                <w:sz w:val="22"/>
                <w:szCs w:val="22"/>
              </w:rPr>
              <w:t xml:space="preserve">najde se zde </w:t>
            </w:r>
            <w:r>
              <w:rPr>
                <w:sz w:val="22"/>
                <w:szCs w:val="22"/>
              </w:rPr>
              <w:t xml:space="preserve">spousta gramatických a lexikálních chyb (např. Bíla kniha – </w:t>
            </w:r>
            <w:proofErr w:type="spellStart"/>
            <w:r w:rsidRPr="00E82E8F">
              <w:rPr>
                <w:sz w:val="22"/>
                <w:szCs w:val="22"/>
              </w:rPr>
              <w:t>Weißbuch</w:t>
            </w:r>
            <w:proofErr w:type="spellEnd"/>
            <w:r w:rsidRPr="00E82E8F">
              <w:rPr>
                <w:sz w:val="22"/>
                <w:szCs w:val="22"/>
              </w:rPr>
              <w:t xml:space="preserve">, a ne </w:t>
            </w:r>
            <w:proofErr w:type="spellStart"/>
            <w:r>
              <w:rPr>
                <w:sz w:val="22"/>
                <w:szCs w:val="22"/>
              </w:rPr>
              <w:t>Weises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Buch</w:t>
            </w:r>
            <w:proofErr w:type="spellEnd"/>
            <w:r>
              <w:rPr>
                <w:sz w:val="22"/>
                <w:szCs w:val="22"/>
              </w:rPr>
              <w:t xml:space="preserve">). Také rozdílná úprava grafů kazí celkový dobrý dojem.  </w:t>
            </w:r>
            <w:r w:rsidR="008D072B">
              <w:rPr>
                <w:sz w:val="22"/>
                <w:szCs w:val="22"/>
              </w:rPr>
              <w:t xml:space="preserve">   </w:t>
            </w:r>
          </w:p>
          <w:p w:rsidR="007A62ED" w:rsidRPr="00E1358C" w:rsidRDefault="00E82E8F" w:rsidP="00E135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</w:t>
            </w:r>
            <w:r w:rsidR="007A62ED">
              <w:rPr>
                <w:sz w:val="22"/>
                <w:szCs w:val="22"/>
              </w:rPr>
              <w:t>obha</w:t>
            </w:r>
            <w:r>
              <w:rPr>
                <w:sz w:val="22"/>
                <w:szCs w:val="22"/>
              </w:rPr>
              <w:t>jobě.</w:t>
            </w: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Pr="007A62ED" w:rsidRDefault="007A62ED" w:rsidP="00E1358C">
            <w:pPr>
              <w:numPr>
                <w:ilvl w:val="0"/>
                <w:numId w:val="1"/>
              </w:numPr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 xml:space="preserve"> </w:t>
            </w:r>
            <w:proofErr w:type="spellStart"/>
            <w:r>
              <w:t>Ihnen</w:t>
            </w:r>
            <w:proofErr w:type="spellEnd"/>
            <w:r>
              <w:t xml:space="preserve"> </w:t>
            </w:r>
            <w:r>
              <w:rPr>
                <w:lang w:val="de-DE"/>
              </w:rPr>
              <w:t>persönlich die Bearbeitung Ihrer Bachelorarbeit gebracht?</w:t>
            </w:r>
          </w:p>
          <w:p w:rsidR="007A62ED" w:rsidRPr="009633D0" w:rsidRDefault="007A62ED" w:rsidP="00E1358C">
            <w:pPr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Senioren</w:t>
            </w:r>
            <w:proofErr w:type="spellEnd"/>
            <w:r>
              <w:t xml:space="preserve"> </w:t>
            </w:r>
            <w:proofErr w:type="spellStart"/>
            <w:r>
              <w:t>ausgewählt</w:t>
            </w:r>
            <w:proofErr w:type="spellEnd"/>
            <w:r>
              <w:t>?</w:t>
            </w:r>
          </w:p>
        </w:tc>
      </w:tr>
      <w:tr w:rsidR="006A6AF1">
        <w:tc>
          <w:tcPr>
            <w:tcW w:w="9828" w:type="dxa"/>
            <w:gridSpan w:val="9"/>
            <w:shd w:val="clear" w:color="auto" w:fill="auto"/>
          </w:tcPr>
          <w:p w:rsidR="006A6AF1" w:rsidRDefault="006A6AF1" w:rsidP="001C2589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403594">
            <w:r>
              <w:t>Datum:</w:t>
            </w:r>
            <w:r w:rsidR="00403594">
              <w:t xml:space="preserve"> 10. května 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EE6D05">
              <w:t xml:space="preserve"> Mgr. Silke Gester, Ph.D., </w:t>
            </w:r>
            <w:proofErr w:type="gramStart"/>
            <w:r w:rsidR="00EE6D05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CED" w:rsidRDefault="009B4CED">
      <w:r>
        <w:separator/>
      </w:r>
    </w:p>
  </w:endnote>
  <w:endnote w:type="continuationSeparator" w:id="0">
    <w:p w:rsidR="009B4CED" w:rsidRDefault="009B4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CED" w:rsidRDefault="009B4CED">
      <w:r>
        <w:separator/>
      </w:r>
    </w:p>
  </w:footnote>
  <w:footnote w:type="continuationSeparator" w:id="0">
    <w:p w:rsidR="009B4CED" w:rsidRDefault="009B4CED">
      <w:r>
        <w:continuationSeparator/>
      </w:r>
    </w:p>
  </w:footnote>
  <w:footnote w:id="1">
    <w:p w:rsidR="0047010E" w:rsidRDefault="0047010E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50FE9"/>
    <w:multiLevelType w:val="hybridMultilevel"/>
    <w:tmpl w:val="50C286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462"/>
    <w:rsid w:val="00065813"/>
    <w:rsid w:val="00090FD8"/>
    <w:rsid w:val="000A1E40"/>
    <w:rsid w:val="000B3FD9"/>
    <w:rsid w:val="00163223"/>
    <w:rsid w:val="001663A4"/>
    <w:rsid w:val="001B7412"/>
    <w:rsid w:val="001C2589"/>
    <w:rsid w:val="00213E23"/>
    <w:rsid w:val="00287149"/>
    <w:rsid w:val="003430EC"/>
    <w:rsid w:val="00362AB0"/>
    <w:rsid w:val="003C6683"/>
    <w:rsid w:val="003F5DA2"/>
    <w:rsid w:val="00403594"/>
    <w:rsid w:val="004407F0"/>
    <w:rsid w:val="00457226"/>
    <w:rsid w:val="00467AB1"/>
    <w:rsid w:val="0047010E"/>
    <w:rsid w:val="00471C0C"/>
    <w:rsid w:val="004B4BF7"/>
    <w:rsid w:val="004F6C76"/>
    <w:rsid w:val="004F7121"/>
    <w:rsid w:val="00526D47"/>
    <w:rsid w:val="0056365F"/>
    <w:rsid w:val="005639FC"/>
    <w:rsid w:val="005A04CF"/>
    <w:rsid w:val="006847E2"/>
    <w:rsid w:val="006A6AF1"/>
    <w:rsid w:val="006C1649"/>
    <w:rsid w:val="006E1A66"/>
    <w:rsid w:val="00726DC3"/>
    <w:rsid w:val="007A62ED"/>
    <w:rsid w:val="00841234"/>
    <w:rsid w:val="00882B21"/>
    <w:rsid w:val="008B457A"/>
    <w:rsid w:val="008D072B"/>
    <w:rsid w:val="00910C0D"/>
    <w:rsid w:val="009633D0"/>
    <w:rsid w:val="009971AA"/>
    <w:rsid w:val="009B4CED"/>
    <w:rsid w:val="009C49E7"/>
    <w:rsid w:val="00A55E2A"/>
    <w:rsid w:val="00AA599B"/>
    <w:rsid w:val="00AC0879"/>
    <w:rsid w:val="00B10B4C"/>
    <w:rsid w:val="00B80737"/>
    <w:rsid w:val="00B87304"/>
    <w:rsid w:val="00BA3203"/>
    <w:rsid w:val="00C80B2C"/>
    <w:rsid w:val="00CA0A18"/>
    <w:rsid w:val="00CB5D38"/>
    <w:rsid w:val="00D15AED"/>
    <w:rsid w:val="00DC1BF5"/>
    <w:rsid w:val="00DD6124"/>
    <w:rsid w:val="00E1358C"/>
    <w:rsid w:val="00E21784"/>
    <w:rsid w:val="00E21D9C"/>
    <w:rsid w:val="00E35B35"/>
    <w:rsid w:val="00E82E8F"/>
    <w:rsid w:val="00E87F29"/>
    <w:rsid w:val="00E90213"/>
    <w:rsid w:val="00EE159E"/>
    <w:rsid w:val="00EE6D05"/>
    <w:rsid w:val="00F45121"/>
    <w:rsid w:val="00F64F3B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</TotalTime>
  <Pages>1</Pages>
  <Words>450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4</cp:revision>
  <cp:lastPrinted>2012-05-10T08:37:00Z</cp:lastPrinted>
  <dcterms:created xsi:type="dcterms:W3CDTF">2012-05-14T07:02:00Z</dcterms:created>
  <dcterms:modified xsi:type="dcterms:W3CDTF">2012-05-21T06:27:00Z</dcterms:modified>
</cp:coreProperties>
</file>