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C12A3">
        <w:t xml:space="preserve">oponent </w:t>
      </w:r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1C3F64" w:rsidP="00CD4204">
      <w:pPr>
        <w:tabs>
          <w:tab w:val="left" w:pos="3686"/>
          <w:tab w:val="left" w:pos="7371"/>
        </w:tabs>
      </w:pPr>
      <w:r>
        <w:t>Barbora Obešlová</w:t>
      </w:r>
      <w:r w:rsidR="00CD4204" w:rsidRPr="005A16E2">
        <w:tab/>
      </w:r>
      <w:r w:rsidR="00F64DA6">
        <w:t>Doc. Ing. Peter Gallo, CSc.</w:t>
      </w:r>
      <w:r w:rsidR="00CD4204" w:rsidRPr="005A16E2">
        <w:tab/>
      </w:r>
      <w:r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1C3F64" w:rsidP="00CD4204">
      <w:r>
        <w:t>Projekt implementácie Balanced Scorecard do společnosti XY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4DA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4DA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4DA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4DA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4DA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64DA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F64DA6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60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F64DA6" w:rsidRDefault="00F64DA6" w:rsidP="00F64DA6">
            <w:pPr>
              <w:jc w:val="both"/>
              <w:rPr>
                <w:lang w:val="sk-SK"/>
              </w:rPr>
            </w:pPr>
            <w:r w:rsidRPr="00F64DA6">
              <w:rPr>
                <w:lang w:val="sk-SK"/>
              </w:rPr>
              <w:t xml:space="preserve">Riešená problematika bola veľmi náročná a tak oceňujem prístup, s kým to diplomantka zvládla. Je správne pozerať sa na systém Balanced Scorecard ako na systém vyvážených ukazovateľov. Je potrebné práve </w:t>
            </w:r>
            <w:r>
              <w:rPr>
                <w:lang w:val="sk-SK"/>
              </w:rPr>
              <w:t>pr</w:t>
            </w:r>
            <w:r w:rsidRPr="00F64DA6">
              <w:rPr>
                <w:lang w:val="sk-SK"/>
              </w:rPr>
              <w:t xml:space="preserve">i tejto problematike dávať pozor na to, aby sme BSC nevnímali len ako finančnú </w:t>
            </w:r>
            <w:r>
              <w:rPr>
                <w:lang w:val="sk-SK"/>
              </w:rPr>
              <w:t>perspektí</w:t>
            </w:r>
            <w:r w:rsidRPr="00F64DA6">
              <w:rPr>
                <w:lang w:val="sk-SK"/>
              </w:rPr>
              <w:t>vu postavenú na finančnej analýze</w:t>
            </w:r>
            <w:r>
              <w:rPr>
                <w:lang w:val="sk-SK"/>
              </w:rPr>
              <w:t xml:space="preserve"> ako to zo začiatku naznačovala v práci, ale tak, ako to dokumentuje v poslednej kapitole ako ucelený systém vyvážených ukazovateľov všetkých štyroch perspektív.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p w:rsidR="00F64DA6" w:rsidRPr="00C4600B" w:rsidRDefault="00F64DA6" w:rsidP="00CD4204">
      <w:pPr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F64DA6" w:rsidRDefault="00F64DA6" w:rsidP="00F64DA6">
            <w:pPr>
              <w:numPr>
                <w:ilvl w:val="0"/>
                <w:numId w:val="35"/>
              </w:numPr>
              <w:jc w:val="both"/>
              <w:rPr>
                <w:lang w:val="sk-SK"/>
              </w:rPr>
            </w:pPr>
            <w:r w:rsidRPr="00F64DA6">
              <w:rPr>
                <w:lang w:val="sk-SK"/>
              </w:rPr>
              <w:t>Aké sú vrcholové ciele sledovaných perspektiv? Je Economic Value Aded vrcholovým cieľom BSC alebo len finančnej perspektivy.</w:t>
            </w:r>
          </w:p>
          <w:p w:rsidR="000723B8" w:rsidRDefault="00F64DA6" w:rsidP="00F64DA6">
            <w:pPr>
              <w:numPr>
                <w:ilvl w:val="0"/>
                <w:numId w:val="35"/>
              </w:numPr>
              <w:jc w:val="both"/>
              <w:rPr>
                <w:lang w:val="sk-SK"/>
              </w:rPr>
            </w:pPr>
            <w:r w:rsidRPr="00F64DA6">
              <w:rPr>
                <w:lang w:val="sk-SK"/>
              </w:rPr>
              <w:t xml:space="preserve">Prečo sa v praxi firiem tak málo využíva systém riadenia postavený na BSC? </w:t>
            </w:r>
          </w:p>
          <w:p w:rsidR="00F64DA6" w:rsidRPr="00F64DA6" w:rsidRDefault="00F64DA6" w:rsidP="00F64DA6">
            <w:pPr>
              <w:numPr>
                <w:ilvl w:val="0"/>
                <w:numId w:val="35"/>
              </w:numPr>
              <w:jc w:val="both"/>
              <w:rPr>
                <w:lang w:val="sk-SK"/>
              </w:rPr>
            </w:pPr>
            <w:r w:rsidRPr="00F64DA6">
              <w:rPr>
                <w:lang w:val="sk-SK"/>
              </w:rPr>
              <w:t xml:space="preserve">Čo by ste urobili, aby si firmy </w:t>
            </w:r>
            <w:r w:rsidR="000723B8">
              <w:rPr>
                <w:lang w:val="sk-SK"/>
              </w:rPr>
              <w:t>uve</w:t>
            </w:r>
            <w:r w:rsidRPr="00F64DA6">
              <w:rPr>
                <w:lang w:val="sk-SK"/>
              </w:rPr>
              <w:t xml:space="preserve">domili túto skutočnosť a </w:t>
            </w:r>
            <w:r w:rsidR="000723B8">
              <w:rPr>
                <w:lang w:val="sk-SK"/>
              </w:rPr>
              <w:t>podpor</w:t>
            </w:r>
            <w:r w:rsidRPr="00F64DA6">
              <w:rPr>
                <w:lang w:val="sk-SK"/>
              </w:rPr>
              <w:t xml:space="preserve">ili rozvoj BSC v riadení </w:t>
            </w:r>
            <w:r w:rsidR="000723B8">
              <w:rPr>
                <w:lang w:val="sk-SK"/>
              </w:rPr>
              <w:t>firiem?</w:t>
            </w:r>
          </w:p>
          <w:p w:rsidR="00F64DA6" w:rsidRPr="005A16E2" w:rsidRDefault="00F64DA6" w:rsidP="00F64DA6">
            <w:pPr>
              <w:numPr>
                <w:ilvl w:val="0"/>
                <w:numId w:val="34"/>
              </w:numPr>
              <w:jc w:val="both"/>
            </w:pPr>
            <w:r w:rsidRPr="00F64DA6">
              <w:rPr>
                <w:lang w:val="sk-SK"/>
              </w:rPr>
              <w:t>3. Je možné systém riadenia výkonnosti BSC použiť aj v iných typoch subjektov ako sú podnikatelské</w:t>
            </w:r>
            <w:r w:rsidR="000723B8">
              <w:rPr>
                <w:lang w:val="sk-SK"/>
              </w:rPr>
              <w:t>?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0" w:name="Zaškrtávací1"/>
      <w:r w:rsidR="000723B8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0723B8">
        <w:instrText xml:space="preserve"> FORMCHECKBOX </w:instrText>
      </w:r>
      <w:r w:rsidR="000723B8">
        <w:fldChar w:fldCharType="end"/>
      </w:r>
      <w:bookmarkEnd w:id="0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0723B8">
        <w:t>2.5.2012</w:t>
      </w:r>
    </w:p>
    <w:p w:rsidR="00484642" w:rsidRPr="005A16E2" w:rsidRDefault="00484642" w:rsidP="00484642"/>
    <w:p w:rsidR="00484642" w:rsidRDefault="00484642" w:rsidP="00484642"/>
    <w:p w:rsidR="00484642" w:rsidRDefault="000723B8" w:rsidP="00484642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4464685</wp:posOffset>
            </wp:positionH>
            <wp:positionV relativeFrom="paragraph">
              <wp:posOffset>106680</wp:posOffset>
            </wp:positionV>
            <wp:extent cx="621030" cy="405130"/>
            <wp:effectExtent l="19050" t="0" r="7620" b="0"/>
            <wp:wrapSquare wrapText="bothSides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40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bookmarkStart w:id="1" w:name="_GoBack"/>
      <w:bookmarkEnd w:id="1"/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10"/>
      <w:footerReference w:type="defaul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0BF" w:rsidRDefault="001C10BF">
      <w:r>
        <w:separator/>
      </w:r>
    </w:p>
  </w:endnote>
  <w:endnote w:type="continuationSeparator" w:id="0">
    <w:p w:rsidR="001C10BF" w:rsidRDefault="001C1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BD64BF">
      <w:rPr>
        <w:rStyle w:val="slostrnky"/>
        <w:noProof/>
      </w:rPr>
      <w:t>3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0BF" w:rsidRDefault="001C10BF">
      <w:r>
        <w:separator/>
      </w:r>
    </w:p>
  </w:footnote>
  <w:footnote w:type="continuationSeparator" w:id="0">
    <w:p w:rsidR="001C10BF" w:rsidRDefault="001C1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70D0480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7A8C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9C0E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54FB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38BB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5ED3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E84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F6D5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620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7E3A0F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BC2585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05B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52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5058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00698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60B25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6EF4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FC88D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D8B3FE7"/>
    <w:multiLevelType w:val="hybridMultilevel"/>
    <w:tmpl w:val="AB42B0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6B170A"/>
    <w:multiLevelType w:val="hybridMultilevel"/>
    <w:tmpl w:val="099608E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9"/>
  </w:num>
  <w:num w:numId="5">
    <w:abstractNumId w:val="33"/>
  </w:num>
  <w:num w:numId="6">
    <w:abstractNumId w:val="1"/>
  </w:num>
  <w:num w:numId="7">
    <w:abstractNumId w:val="24"/>
  </w:num>
  <w:num w:numId="8">
    <w:abstractNumId w:val="4"/>
  </w:num>
  <w:num w:numId="9">
    <w:abstractNumId w:val="10"/>
  </w:num>
  <w:num w:numId="10">
    <w:abstractNumId w:val="15"/>
  </w:num>
  <w:num w:numId="11">
    <w:abstractNumId w:val="9"/>
  </w:num>
  <w:num w:numId="12">
    <w:abstractNumId w:val="32"/>
  </w:num>
  <w:num w:numId="13">
    <w:abstractNumId w:val="0"/>
  </w:num>
  <w:num w:numId="14">
    <w:abstractNumId w:val="8"/>
  </w:num>
  <w:num w:numId="15">
    <w:abstractNumId w:val="12"/>
  </w:num>
  <w:num w:numId="16">
    <w:abstractNumId w:val="14"/>
  </w:num>
  <w:num w:numId="17">
    <w:abstractNumId w:val="25"/>
  </w:num>
  <w:num w:numId="18">
    <w:abstractNumId w:val="21"/>
  </w:num>
  <w:num w:numId="19">
    <w:abstractNumId w:val="27"/>
  </w:num>
  <w:num w:numId="20">
    <w:abstractNumId w:val="31"/>
  </w:num>
  <w:num w:numId="21">
    <w:abstractNumId w:val="17"/>
  </w:num>
  <w:num w:numId="22">
    <w:abstractNumId w:val="7"/>
  </w:num>
  <w:num w:numId="23">
    <w:abstractNumId w:val="19"/>
  </w:num>
  <w:num w:numId="24">
    <w:abstractNumId w:val="26"/>
  </w:num>
  <w:num w:numId="25">
    <w:abstractNumId w:val="18"/>
  </w:num>
  <w:num w:numId="26">
    <w:abstractNumId w:val="3"/>
  </w:num>
  <w:num w:numId="27">
    <w:abstractNumId w:val="16"/>
  </w:num>
  <w:num w:numId="28">
    <w:abstractNumId w:val="28"/>
  </w:num>
  <w:num w:numId="29">
    <w:abstractNumId w:val="2"/>
  </w:num>
  <w:num w:numId="30">
    <w:abstractNumId w:val="20"/>
  </w:num>
  <w:num w:numId="3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30"/>
  </w:num>
  <w:num w:numId="34">
    <w:abstractNumId w:val="22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3B8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45AA2"/>
    <w:rsid w:val="0017281B"/>
    <w:rsid w:val="0017428A"/>
    <w:rsid w:val="00177773"/>
    <w:rsid w:val="00183A7E"/>
    <w:rsid w:val="0018423F"/>
    <w:rsid w:val="00190959"/>
    <w:rsid w:val="001947E2"/>
    <w:rsid w:val="001C10BF"/>
    <w:rsid w:val="001C3F64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66A03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41E8"/>
    <w:rsid w:val="00BA3BEF"/>
    <w:rsid w:val="00BB18F4"/>
    <w:rsid w:val="00BD64BF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64DA6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val="cs-CZ"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val="cs-CZ"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FAEDF-2AC9-41CF-B8B8-2A90DC3A4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4497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VNITŘNÍ NORMA FAKULTY MANAGEMENTU A EKONOMIKY</vt:lpstr>
      <vt:lpstr>VNITŘNÍ NORMA FAKULTY MANAGEMENTU A EKONOMIKY</vt:lpstr>
    </vt:vector>
  </TitlesOfParts>
  <Company>UTB FAME</Company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2012-01-24T13:56:00Z</cp:lastPrinted>
  <dcterms:created xsi:type="dcterms:W3CDTF">2012-05-08T08:44:00Z</dcterms:created>
  <dcterms:modified xsi:type="dcterms:W3CDTF">2012-05-08T08:44:00Z</dcterms:modified>
</cp:coreProperties>
</file>