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03C" w:rsidRDefault="00642A1E" w:rsidP="0000103C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0F6022">
        <w:rPr>
          <w:b/>
          <w:sz w:val="24"/>
          <w:szCs w:val="24"/>
        </w:rPr>
        <w:t>Opon</w:t>
      </w:r>
      <w:r w:rsidR="000F6022" w:rsidRPr="000F6022">
        <w:rPr>
          <w:b/>
          <w:sz w:val="24"/>
          <w:szCs w:val="24"/>
        </w:rPr>
        <w:t xml:space="preserve">entský posudek k praktické části diplomové </w:t>
      </w:r>
      <w:proofErr w:type="gramStart"/>
      <w:r w:rsidR="000F6022" w:rsidRPr="000F6022">
        <w:rPr>
          <w:b/>
          <w:sz w:val="24"/>
          <w:szCs w:val="24"/>
        </w:rPr>
        <w:t xml:space="preserve">práce </w:t>
      </w:r>
      <w:r w:rsidRPr="000F6022">
        <w:rPr>
          <w:b/>
          <w:sz w:val="24"/>
          <w:szCs w:val="24"/>
        </w:rPr>
        <w:t xml:space="preserve"> B.A.</w:t>
      </w:r>
      <w:proofErr w:type="gramEnd"/>
      <w:r w:rsidRPr="000F6022">
        <w:rPr>
          <w:b/>
          <w:sz w:val="24"/>
          <w:szCs w:val="24"/>
        </w:rPr>
        <w:t xml:space="preserve"> Petra </w:t>
      </w:r>
      <w:proofErr w:type="spellStart"/>
      <w:r w:rsidRPr="000F6022">
        <w:rPr>
          <w:b/>
          <w:sz w:val="24"/>
          <w:szCs w:val="24"/>
        </w:rPr>
        <w:t>Bouce</w:t>
      </w:r>
      <w:proofErr w:type="spellEnd"/>
      <w:r w:rsidRPr="000F6022">
        <w:rPr>
          <w:b/>
          <w:sz w:val="24"/>
          <w:szCs w:val="24"/>
        </w:rPr>
        <w:t xml:space="preserve"> s názvem </w:t>
      </w:r>
    </w:p>
    <w:p w:rsidR="005908CF" w:rsidRPr="000F6022" w:rsidRDefault="00642A1E" w:rsidP="0000103C">
      <w:pPr>
        <w:jc w:val="center"/>
        <w:rPr>
          <w:b/>
          <w:sz w:val="24"/>
          <w:szCs w:val="24"/>
        </w:rPr>
      </w:pPr>
      <w:proofErr w:type="spellStart"/>
      <w:r w:rsidRPr="000F6022">
        <w:rPr>
          <w:b/>
          <w:sz w:val="24"/>
          <w:szCs w:val="24"/>
        </w:rPr>
        <w:t>Bifáci</w:t>
      </w:r>
      <w:proofErr w:type="spellEnd"/>
    </w:p>
    <w:p w:rsidR="000F6022" w:rsidRDefault="000F6022">
      <w:pPr>
        <w:rPr>
          <w:sz w:val="24"/>
          <w:szCs w:val="24"/>
        </w:rPr>
      </w:pPr>
      <w:r>
        <w:rPr>
          <w:sz w:val="24"/>
          <w:szCs w:val="24"/>
        </w:rPr>
        <w:t xml:space="preserve">Petr </w:t>
      </w:r>
      <w:proofErr w:type="spellStart"/>
      <w:r>
        <w:rPr>
          <w:sz w:val="24"/>
          <w:szCs w:val="24"/>
        </w:rPr>
        <w:t>Bouc</w:t>
      </w:r>
      <w:proofErr w:type="spellEnd"/>
      <w:r>
        <w:rPr>
          <w:sz w:val="24"/>
          <w:szCs w:val="24"/>
        </w:rPr>
        <w:t xml:space="preserve"> přichází s myšlenkou </w:t>
      </w:r>
      <w:r w:rsidR="0000103C">
        <w:rPr>
          <w:sz w:val="24"/>
          <w:szCs w:val="24"/>
        </w:rPr>
        <w:t>vytvořit seriál se svérázným edukativním záměrem</w:t>
      </w:r>
      <w:r>
        <w:rPr>
          <w:sz w:val="24"/>
          <w:szCs w:val="24"/>
        </w:rPr>
        <w:t>. V době všudypřítomné a často prvoplánově moralizující osvěty, ponoukající společnost k ekologicky uvědomělým postojům</w:t>
      </w:r>
      <w:r w:rsidR="00B154AE">
        <w:rPr>
          <w:sz w:val="24"/>
          <w:szCs w:val="24"/>
        </w:rPr>
        <w:t xml:space="preserve">, představuje potenciálnímu divákovi rodinu </w:t>
      </w:r>
      <w:proofErr w:type="spellStart"/>
      <w:r w:rsidR="00B154AE">
        <w:rPr>
          <w:sz w:val="24"/>
          <w:szCs w:val="24"/>
        </w:rPr>
        <w:t>Bifáků</w:t>
      </w:r>
      <w:proofErr w:type="spellEnd"/>
      <w:r w:rsidR="00B154AE">
        <w:rPr>
          <w:sz w:val="24"/>
          <w:szCs w:val="24"/>
        </w:rPr>
        <w:t>, pro něž je toxicky zamořené prostředí rájem na zemi.</w:t>
      </w:r>
    </w:p>
    <w:p w:rsidR="00B154AE" w:rsidRDefault="00B154A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Bifáci</w:t>
      </w:r>
      <w:proofErr w:type="spellEnd"/>
      <w:r>
        <w:rPr>
          <w:sz w:val="24"/>
          <w:szCs w:val="24"/>
        </w:rPr>
        <w:t xml:space="preserve"> jso</w:t>
      </w:r>
      <w:r w:rsidR="0000103C">
        <w:rPr>
          <w:sz w:val="24"/>
          <w:szCs w:val="24"/>
        </w:rPr>
        <w:t xml:space="preserve">u něco mezi Svěrákovými </w:t>
      </w:r>
      <w:proofErr w:type="spellStart"/>
      <w:proofErr w:type="gramStart"/>
      <w:r w:rsidR="0000103C">
        <w:rPr>
          <w:sz w:val="24"/>
          <w:szCs w:val="24"/>
        </w:rPr>
        <w:t>Ropáky</w:t>
      </w:r>
      <w:proofErr w:type="spellEnd"/>
      <w:r w:rsidR="0000103C">
        <w:rPr>
          <w:sz w:val="24"/>
          <w:szCs w:val="24"/>
        </w:rPr>
        <w:t xml:space="preserve"> ,</w:t>
      </w:r>
      <w:r>
        <w:rPr>
          <w:sz w:val="24"/>
          <w:szCs w:val="24"/>
        </w:rPr>
        <w:t xml:space="preserve"> Simpsonovými</w:t>
      </w:r>
      <w:proofErr w:type="gramEnd"/>
      <w:r w:rsidR="00CB738D">
        <w:rPr>
          <w:sz w:val="24"/>
          <w:szCs w:val="24"/>
        </w:rPr>
        <w:t xml:space="preserve"> a Adams </w:t>
      </w:r>
      <w:proofErr w:type="spellStart"/>
      <w:r w:rsidR="00CB738D">
        <w:rPr>
          <w:sz w:val="24"/>
          <w:szCs w:val="24"/>
        </w:rPr>
        <w:t>family</w:t>
      </w:r>
      <w:proofErr w:type="spellEnd"/>
      <w:r>
        <w:rPr>
          <w:sz w:val="24"/>
          <w:szCs w:val="24"/>
        </w:rPr>
        <w:t>, s ambicí zasáhnout svým místy cynickým humorem mladší a střední generaci publika.</w:t>
      </w:r>
    </w:p>
    <w:p w:rsidR="00B154AE" w:rsidRDefault="00B154AE">
      <w:pPr>
        <w:rPr>
          <w:sz w:val="24"/>
          <w:szCs w:val="24"/>
        </w:rPr>
      </w:pPr>
      <w:r>
        <w:rPr>
          <w:sz w:val="24"/>
          <w:szCs w:val="24"/>
        </w:rPr>
        <w:t xml:space="preserve">Ze scénáře není zcela jasné, jak si autor představuje realizaci. Vzhledem k nezbytné míře nadsázky </w:t>
      </w:r>
      <w:r w:rsidR="00C46B7E">
        <w:rPr>
          <w:sz w:val="24"/>
          <w:szCs w:val="24"/>
        </w:rPr>
        <w:t xml:space="preserve">by se jevila jako schůdnější animovaná varianta. </w:t>
      </w:r>
    </w:p>
    <w:p w:rsidR="00C46B7E" w:rsidRDefault="00C46B7E">
      <w:pPr>
        <w:rPr>
          <w:sz w:val="24"/>
          <w:szCs w:val="24"/>
        </w:rPr>
      </w:pPr>
      <w:r>
        <w:rPr>
          <w:sz w:val="24"/>
          <w:szCs w:val="24"/>
        </w:rPr>
        <w:t xml:space="preserve">Scénář prvního dílu staví mimo jiné na monologu jedné z postav – </w:t>
      </w:r>
      <w:proofErr w:type="spellStart"/>
      <w:r>
        <w:rPr>
          <w:sz w:val="24"/>
          <w:szCs w:val="24"/>
        </w:rPr>
        <w:t>Bifíka</w:t>
      </w:r>
      <w:proofErr w:type="spellEnd"/>
      <w:r>
        <w:rPr>
          <w:sz w:val="24"/>
          <w:szCs w:val="24"/>
        </w:rPr>
        <w:t xml:space="preserve">. Odložený novorozenec, který byl následně unesen a „adoptován“ </w:t>
      </w:r>
      <w:proofErr w:type="spellStart"/>
      <w:r>
        <w:rPr>
          <w:sz w:val="24"/>
          <w:szCs w:val="24"/>
        </w:rPr>
        <w:t>Bifíkovic</w:t>
      </w:r>
      <w:proofErr w:type="spellEnd"/>
      <w:r>
        <w:rPr>
          <w:sz w:val="24"/>
          <w:szCs w:val="24"/>
        </w:rPr>
        <w:t xml:space="preserve"> rodinou, představuje a komentuje členy rodiny a další postavy příběhu. Tento princip má jistě komediální poten</w:t>
      </w:r>
      <w:r w:rsidR="0000103C">
        <w:rPr>
          <w:sz w:val="24"/>
          <w:szCs w:val="24"/>
        </w:rPr>
        <w:t>ciál, jenž zůstává naplněn jen</w:t>
      </w:r>
      <w:r>
        <w:rPr>
          <w:sz w:val="24"/>
          <w:szCs w:val="24"/>
        </w:rPr>
        <w:t xml:space="preserve"> z části. Občas totiž pouze ilustruje nebo dubluje již viděné či vyřčené. Funguje tam, kde se mu daří ironizovat či jinak posouvat sdělení.</w:t>
      </w:r>
    </w:p>
    <w:p w:rsidR="00C46B7E" w:rsidRDefault="00CB738D">
      <w:pPr>
        <w:rPr>
          <w:sz w:val="24"/>
          <w:szCs w:val="24"/>
        </w:rPr>
      </w:pPr>
      <w:r>
        <w:rPr>
          <w:sz w:val="24"/>
          <w:szCs w:val="24"/>
        </w:rPr>
        <w:t xml:space="preserve">Za vydařené lze považovat jednotlivé charaktery, včetně vtipných jmen – </w:t>
      </w:r>
      <w:proofErr w:type="spellStart"/>
      <w:r>
        <w:rPr>
          <w:sz w:val="24"/>
          <w:szCs w:val="24"/>
        </w:rPr>
        <w:t>Methylda</w:t>
      </w:r>
      <w:proofErr w:type="spellEnd"/>
      <w:r>
        <w:rPr>
          <w:sz w:val="24"/>
          <w:szCs w:val="24"/>
        </w:rPr>
        <w:t>, otec Freon, sy</w:t>
      </w:r>
      <w:r w:rsidR="0000103C">
        <w:rPr>
          <w:sz w:val="24"/>
          <w:szCs w:val="24"/>
        </w:rPr>
        <w:t>n Chlór, Arzén -</w:t>
      </w:r>
      <w:r>
        <w:rPr>
          <w:sz w:val="24"/>
          <w:szCs w:val="24"/>
        </w:rPr>
        <w:t xml:space="preserve"> stejně jako dědou „vyšlechtěnou“ dvouocasou kočku – „něco jako máme ve státním znaku“, jak říká jedna z postav.</w:t>
      </w:r>
    </w:p>
    <w:p w:rsidR="00FB2DD8" w:rsidRDefault="00A00FE2">
      <w:pPr>
        <w:rPr>
          <w:sz w:val="24"/>
          <w:szCs w:val="24"/>
        </w:rPr>
      </w:pPr>
      <w:r>
        <w:rPr>
          <w:sz w:val="24"/>
          <w:szCs w:val="24"/>
        </w:rPr>
        <w:t>Jelikož autor má prokazatelně schopnost přicházet s originálními nápady, jistě by textu scénáře i synopsím dalších dílů seriálu prospělo důsledné odstranění la</w:t>
      </w:r>
      <w:r w:rsidR="00FB2DD8">
        <w:rPr>
          <w:sz w:val="24"/>
          <w:szCs w:val="24"/>
        </w:rPr>
        <w:t>ciných vtipů a variací na různá klišé</w:t>
      </w:r>
      <w:r>
        <w:rPr>
          <w:sz w:val="24"/>
          <w:szCs w:val="24"/>
        </w:rPr>
        <w:t xml:space="preserve"> (Např. dialog </w:t>
      </w:r>
      <w:proofErr w:type="spellStart"/>
      <w:r>
        <w:rPr>
          <w:sz w:val="24"/>
          <w:szCs w:val="24"/>
        </w:rPr>
        <w:t>Methyldy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Freona</w:t>
      </w:r>
      <w:proofErr w:type="spellEnd"/>
      <w:r>
        <w:rPr>
          <w:sz w:val="24"/>
          <w:szCs w:val="24"/>
        </w:rPr>
        <w:t xml:space="preserve"> o tvrdém měkkém </w:t>
      </w:r>
      <w:proofErr w:type="spellStart"/>
      <w:r>
        <w:rPr>
          <w:sz w:val="24"/>
          <w:szCs w:val="24"/>
        </w:rPr>
        <w:t>stejku</w:t>
      </w:r>
      <w:proofErr w:type="spellEnd"/>
      <w:r>
        <w:rPr>
          <w:sz w:val="24"/>
          <w:szCs w:val="24"/>
        </w:rPr>
        <w:t xml:space="preserve"> </w:t>
      </w:r>
      <w:r w:rsidR="00FB2DD8">
        <w:rPr>
          <w:sz w:val="24"/>
          <w:szCs w:val="24"/>
        </w:rPr>
        <w:t>–</w:t>
      </w:r>
      <w:r>
        <w:rPr>
          <w:sz w:val="24"/>
          <w:szCs w:val="24"/>
        </w:rPr>
        <w:t xml:space="preserve"> s</w:t>
      </w:r>
      <w:r w:rsidR="00FB2DD8">
        <w:rPr>
          <w:sz w:val="24"/>
          <w:szCs w:val="24"/>
        </w:rPr>
        <w:t> 12), ve prospěch původních překvapivých idejí.</w:t>
      </w:r>
    </w:p>
    <w:p w:rsidR="00FB2DD8" w:rsidRDefault="0000103C">
      <w:pPr>
        <w:rPr>
          <w:sz w:val="24"/>
          <w:szCs w:val="24"/>
        </w:rPr>
      </w:pPr>
      <w:r>
        <w:rPr>
          <w:sz w:val="24"/>
          <w:szCs w:val="24"/>
        </w:rPr>
        <w:t xml:space="preserve">Fenomény, které Petr </w:t>
      </w:r>
      <w:proofErr w:type="spellStart"/>
      <w:r>
        <w:rPr>
          <w:sz w:val="24"/>
          <w:szCs w:val="24"/>
        </w:rPr>
        <w:t>B</w:t>
      </w:r>
      <w:r w:rsidR="00FB2DD8">
        <w:rPr>
          <w:sz w:val="24"/>
          <w:szCs w:val="24"/>
        </w:rPr>
        <w:t>ouc</w:t>
      </w:r>
      <w:proofErr w:type="spellEnd"/>
      <w:r w:rsidR="00FB2DD8">
        <w:rPr>
          <w:sz w:val="24"/>
          <w:szCs w:val="24"/>
        </w:rPr>
        <w:t xml:space="preserve"> ve svém scénáři parodicky reflektuje, jsou aktuální – genové inženýrství v kutilském podání, propadení virtuální realitě, baby boxy, </w:t>
      </w:r>
      <w:proofErr w:type="spellStart"/>
      <w:r w:rsidR="00FB2DD8">
        <w:rPr>
          <w:sz w:val="24"/>
          <w:szCs w:val="24"/>
        </w:rPr>
        <w:t>eko</w:t>
      </w:r>
      <w:proofErr w:type="spellEnd"/>
      <w:r w:rsidR="00FB2DD8">
        <w:rPr>
          <w:sz w:val="24"/>
          <w:szCs w:val="24"/>
        </w:rPr>
        <w:t xml:space="preserve">-fanatismus a opačný pól v podobě fatální </w:t>
      </w:r>
      <w:proofErr w:type="spellStart"/>
      <w:r w:rsidR="00460D0F">
        <w:rPr>
          <w:sz w:val="24"/>
          <w:szCs w:val="24"/>
        </w:rPr>
        <w:t>enviro</w:t>
      </w:r>
      <w:r w:rsidR="00FB2DD8">
        <w:rPr>
          <w:sz w:val="24"/>
          <w:szCs w:val="24"/>
        </w:rPr>
        <w:t>mentální</w:t>
      </w:r>
      <w:proofErr w:type="spellEnd"/>
      <w:r w:rsidR="00FB2DD8">
        <w:rPr>
          <w:sz w:val="24"/>
          <w:szCs w:val="24"/>
        </w:rPr>
        <w:t xml:space="preserve"> ignorance.</w:t>
      </w:r>
    </w:p>
    <w:p w:rsidR="00460D0F" w:rsidRDefault="00460D0F">
      <w:pPr>
        <w:rPr>
          <w:sz w:val="24"/>
          <w:szCs w:val="24"/>
        </w:rPr>
      </w:pPr>
      <w:r>
        <w:rPr>
          <w:sz w:val="24"/>
          <w:szCs w:val="24"/>
        </w:rPr>
        <w:t>Lze si představit, že seriál postavený na parodii a nadsázce, může mít v důsledku větší osvětový dopad, než vážně míněné kampaně. Chtělo by to ovšem trochu více autorské rafinovanosti.</w:t>
      </w:r>
    </w:p>
    <w:p w:rsidR="00E91FD0" w:rsidRDefault="00460D0F">
      <w:pPr>
        <w:rPr>
          <w:sz w:val="24"/>
          <w:szCs w:val="24"/>
        </w:rPr>
      </w:pPr>
      <w:r>
        <w:rPr>
          <w:sz w:val="24"/>
          <w:szCs w:val="24"/>
        </w:rPr>
        <w:t xml:space="preserve">Divácký zájem o rodinné seriály, včetně těch, stavějících na principu karikatury, je zjevný u nás i v zahraničí.  Petr </w:t>
      </w:r>
      <w:proofErr w:type="spellStart"/>
      <w:r>
        <w:rPr>
          <w:sz w:val="24"/>
          <w:szCs w:val="24"/>
        </w:rPr>
        <w:t>Bouc</w:t>
      </w:r>
      <w:proofErr w:type="spellEnd"/>
      <w:r>
        <w:rPr>
          <w:sz w:val="24"/>
          <w:szCs w:val="24"/>
        </w:rPr>
        <w:t xml:space="preserve"> připravil základ, na němž by se pravděpodobně dal vystavět nový, funkční, komediálně – vzdělávací formát. Ačkoliv ne všechny z dvanácti synopsí dalších dílů </w:t>
      </w:r>
      <w:proofErr w:type="spellStart"/>
      <w:r>
        <w:rPr>
          <w:sz w:val="24"/>
          <w:szCs w:val="24"/>
        </w:rPr>
        <w:t>Bifáků</w:t>
      </w:r>
      <w:proofErr w:type="spellEnd"/>
      <w:r>
        <w:rPr>
          <w:sz w:val="24"/>
          <w:szCs w:val="24"/>
        </w:rPr>
        <w:t xml:space="preserve"> mají dostatečnou situační nosnost, je už v této fázi zřetelné, že příběh milovníků toxinů má </w:t>
      </w:r>
      <w:r w:rsidR="00E91FD0">
        <w:rPr>
          <w:sz w:val="24"/>
          <w:szCs w:val="24"/>
        </w:rPr>
        <w:t>potenciál získat si své publikum.</w:t>
      </w:r>
    </w:p>
    <w:p w:rsidR="00E91FD0" w:rsidRDefault="00E91FD0">
      <w:pPr>
        <w:rPr>
          <w:sz w:val="24"/>
          <w:szCs w:val="24"/>
        </w:rPr>
      </w:pPr>
      <w:r>
        <w:rPr>
          <w:sz w:val="24"/>
          <w:szCs w:val="24"/>
        </w:rPr>
        <w:t xml:space="preserve">Z prvního dílu lze ovšem vysledovat možné riziko, spočívající v náročnosti tvorby vtipných dialogů nekolísavé kvality. Při představě možností herecké interpretace se </w:t>
      </w:r>
      <w:r>
        <w:rPr>
          <w:sz w:val="24"/>
          <w:szCs w:val="24"/>
        </w:rPr>
        <w:lastRenderedPageBreak/>
        <w:t xml:space="preserve">hranice mezi vtipným a trapným jeví jako nebezpečná a na některých místech textu snadno překročitelná nešťastným směrem. </w:t>
      </w:r>
    </w:p>
    <w:p w:rsidR="00E91FD0" w:rsidRDefault="00E91FD0">
      <w:pPr>
        <w:rPr>
          <w:sz w:val="24"/>
          <w:szCs w:val="24"/>
        </w:rPr>
      </w:pPr>
      <w:r>
        <w:rPr>
          <w:sz w:val="24"/>
          <w:szCs w:val="24"/>
        </w:rPr>
        <w:t xml:space="preserve">Podstatná bude případná výtvarná stylizace, stejně jako stylizace hereckého projevu. Pro zodpovědné posouzení reálných šancí </w:t>
      </w:r>
      <w:proofErr w:type="spellStart"/>
      <w:r>
        <w:rPr>
          <w:sz w:val="24"/>
          <w:szCs w:val="24"/>
        </w:rPr>
        <w:t>Bifáků</w:t>
      </w:r>
      <w:proofErr w:type="spellEnd"/>
      <w:r>
        <w:rPr>
          <w:sz w:val="24"/>
          <w:szCs w:val="24"/>
        </w:rPr>
        <w:t xml:space="preserve"> na úspěch by bylo třeba dospět k realizaci pilotního dílu.</w:t>
      </w:r>
    </w:p>
    <w:p w:rsidR="0000103C" w:rsidRDefault="00E91FD0">
      <w:pPr>
        <w:rPr>
          <w:sz w:val="24"/>
          <w:szCs w:val="24"/>
        </w:rPr>
      </w:pPr>
      <w:r>
        <w:rPr>
          <w:sz w:val="24"/>
          <w:szCs w:val="24"/>
        </w:rPr>
        <w:t xml:space="preserve">Z hlediska literárního se látka jeví jako slibná a je solidním základem pro další scenáristickou a dramaturgickou práci. </w:t>
      </w:r>
    </w:p>
    <w:p w:rsidR="0000103C" w:rsidRDefault="0000103C">
      <w:pPr>
        <w:rPr>
          <w:sz w:val="24"/>
          <w:szCs w:val="24"/>
        </w:rPr>
      </w:pPr>
      <w:r>
        <w:rPr>
          <w:sz w:val="24"/>
          <w:szCs w:val="24"/>
        </w:rPr>
        <w:t xml:space="preserve">Praktickou část diplomové </w:t>
      </w:r>
      <w:proofErr w:type="gramStart"/>
      <w:r>
        <w:rPr>
          <w:sz w:val="24"/>
          <w:szCs w:val="24"/>
        </w:rPr>
        <w:t>práce B.A.</w:t>
      </w:r>
      <w:proofErr w:type="gramEnd"/>
      <w:r>
        <w:rPr>
          <w:sz w:val="24"/>
          <w:szCs w:val="24"/>
        </w:rPr>
        <w:t xml:space="preserve"> Petra </w:t>
      </w:r>
      <w:proofErr w:type="spellStart"/>
      <w:r>
        <w:rPr>
          <w:sz w:val="24"/>
          <w:szCs w:val="24"/>
        </w:rPr>
        <w:t>Bouce</w:t>
      </w:r>
      <w:proofErr w:type="spellEnd"/>
      <w:r>
        <w:rPr>
          <w:sz w:val="24"/>
          <w:szCs w:val="24"/>
        </w:rPr>
        <w:t xml:space="preserve"> doporučuji k obhajobě</w:t>
      </w:r>
      <w:r w:rsidR="00B36E15">
        <w:rPr>
          <w:sz w:val="24"/>
          <w:szCs w:val="24"/>
        </w:rPr>
        <w:t xml:space="preserve">, </w:t>
      </w:r>
      <w:r w:rsidR="00B36E15" w:rsidRPr="00C25622">
        <w:rPr>
          <w:b/>
          <w:sz w:val="24"/>
          <w:szCs w:val="24"/>
        </w:rPr>
        <w:t>s navrhovanou klasifikací B</w:t>
      </w:r>
      <w:r w:rsidR="00C25622" w:rsidRPr="00C25622">
        <w:rPr>
          <w:b/>
          <w:sz w:val="24"/>
          <w:szCs w:val="24"/>
        </w:rPr>
        <w:t xml:space="preserve"> – velmi dobře</w:t>
      </w:r>
      <w:r w:rsidR="00B36E15">
        <w:rPr>
          <w:sz w:val="24"/>
          <w:szCs w:val="24"/>
        </w:rPr>
        <w:t xml:space="preserve"> </w:t>
      </w:r>
      <w:r>
        <w:rPr>
          <w:sz w:val="24"/>
          <w:szCs w:val="24"/>
        </w:rPr>
        <w:t>,(</w:t>
      </w:r>
      <w:proofErr w:type="spellStart"/>
      <w:r>
        <w:rPr>
          <w:sz w:val="24"/>
          <w:szCs w:val="24"/>
        </w:rPr>
        <w:t>eventuelně</w:t>
      </w:r>
      <w:proofErr w:type="spellEnd"/>
      <w:r>
        <w:rPr>
          <w:sz w:val="24"/>
          <w:szCs w:val="24"/>
        </w:rPr>
        <w:t xml:space="preserve"> doporučuji udělení absolutoria).</w:t>
      </w:r>
    </w:p>
    <w:p w:rsidR="00C25622" w:rsidRDefault="00C25622">
      <w:pPr>
        <w:rPr>
          <w:sz w:val="24"/>
          <w:szCs w:val="24"/>
        </w:rPr>
      </w:pPr>
    </w:p>
    <w:p w:rsidR="00C25622" w:rsidRDefault="00C25622">
      <w:pPr>
        <w:rPr>
          <w:sz w:val="24"/>
          <w:szCs w:val="24"/>
        </w:rPr>
      </w:pPr>
    </w:p>
    <w:p w:rsidR="00E91FD0" w:rsidRDefault="0000103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MgA</w:t>
      </w:r>
      <w:proofErr w:type="spellEnd"/>
      <w:r>
        <w:rPr>
          <w:sz w:val="24"/>
          <w:szCs w:val="24"/>
        </w:rPr>
        <w:t>. Hana Slavíková Ph.D.                                                               V Brně dne 5. 10. 2011</w:t>
      </w:r>
      <w:r w:rsidR="00E91FD0">
        <w:rPr>
          <w:sz w:val="24"/>
          <w:szCs w:val="24"/>
        </w:rPr>
        <w:t xml:space="preserve"> </w:t>
      </w:r>
    </w:p>
    <w:p w:rsidR="00CB738D" w:rsidRPr="000F6022" w:rsidRDefault="00FB2DD8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00FE2">
        <w:rPr>
          <w:sz w:val="24"/>
          <w:szCs w:val="24"/>
        </w:rPr>
        <w:t xml:space="preserve"> </w:t>
      </w:r>
    </w:p>
    <w:p w:rsidR="00642A1E" w:rsidRPr="000F6022" w:rsidRDefault="00642A1E">
      <w:pPr>
        <w:rPr>
          <w:sz w:val="24"/>
          <w:szCs w:val="24"/>
        </w:rPr>
      </w:pPr>
    </w:p>
    <w:sectPr w:rsidR="00642A1E" w:rsidRPr="000F6022" w:rsidSect="005908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C8E"/>
    <w:rsid w:val="0000103C"/>
    <w:rsid w:val="000F6022"/>
    <w:rsid w:val="00195F4C"/>
    <w:rsid w:val="00460D0F"/>
    <w:rsid w:val="004723B2"/>
    <w:rsid w:val="005908CF"/>
    <w:rsid w:val="00642A1E"/>
    <w:rsid w:val="00740C8E"/>
    <w:rsid w:val="00851CC0"/>
    <w:rsid w:val="00A00FE2"/>
    <w:rsid w:val="00B0011B"/>
    <w:rsid w:val="00B154AE"/>
    <w:rsid w:val="00B36E15"/>
    <w:rsid w:val="00C25622"/>
    <w:rsid w:val="00C46B7E"/>
    <w:rsid w:val="00CB738D"/>
    <w:rsid w:val="00E745C5"/>
    <w:rsid w:val="00E91FD0"/>
    <w:rsid w:val="00EC4421"/>
    <w:rsid w:val="00FB2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C44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C44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F07F09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C44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F07F09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C442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F07F09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EC442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773F04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C4421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C4421"/>
    <w:rPr>
      <w:rFonts w:asciiTheme="majorHAnsi" w:eastAsiaTheme="majorEastAsia" w:hAnsiTheme="majorHAnsi" w:cstheme="majorBidi"/>
      <w:b/>
      <w:bCs/>
      <w:color w:val="F07F09" w:themeColor="accent1"/>
      <w:sz w:val="26"/>
      <w:szCs w:val="26"/>
    </w:rPr>
  </w:style>
  <w:style w:type="paragraph" w:styleId="Bezmezer">
    <w:name w:val="No Spacing"/>
    <w:uiPriority w:val="1"/>
    <w:qFormat/>
    <w:rsid w:val="00EC4421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EC4421"/>
    <w:rPr>
      <w:rFonts w:asciiTheme="majorHAnsi" w:eastAsiaTheme="majorEastAsia" w:hAnsiTheme="majorHAnsi" w:cstheme="majorBidi"/>
      <w:b/>
      <w:bCs/>
      <w:color w:val="F07F09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EC4421"/>
    <w:rPr>
      <w:rFonts w:asciiTheme="majorHAnsi" w:eastAsiaTheme="majorEastAsia" w:hAnsiTheme="majorHAnsi" w:cstheme="majorBidi"/>
      <w:b/>
      <w:bCs/>
      <w:i/>
      <w:iCs/>
      <w:color w:val="F07F09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EC4421"/>
    <w:rPr>
      <w:rFonts w:asciiTheme="majorHAnsi" w:eastAsiaTheme="majorEastAsia" w:hAnsiTheme="majorHAnsi" w:cstheme="majorBidi"/>
      <w:color w:val="773F04" w:themeColor="accent1" w:themeShade="7F"/>
    </w:rPr>
  </w:style>
  <w:style w:type="paragraph" w:styleId="Podtitul">
    <w:name w:val="Subtitle"/>
    <w:basedOn w:val="Normln"/>
    <w:next w:val="Normln"/>
    <w:link w:val="PodtitulChar"/>
    <w:uiPriority w:val="11"/>
    <w:qFormat/>
    <w:rsid w:val="00EC4421"/>
    <w:pPr>
      <w:numPr>
        <w:ilvl w:val="1"/>
      </w:numPr>
    </w:pPr>
    <w:rPr>
      <w:rFonts w:asciiTheme="majorHAnsi" w:eastAsiaTheme="majorEastAsia" w:hAnsiTheme="majorHAnsi" w:cstheme="majorBidi"/>
      <w:i/>
      <w:iCs/>
      <w:color w:val="F07F09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C4421"/>
    <w:rPr>
      <w:rFonts w:asciiTheme="majorHAnsi" w:eastAsiaTheme="majorEastAsia" w:hAnsiTheme="majorHAnsi" w:cstheme="majorBidi"/>
      <w:i/>
      <w:iCs/>
      <w:color w:val="F07F09" w:themeColor="accent1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4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5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C44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C44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F07F09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C44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F07F09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C442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F07F09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EC442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773F04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C4421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C4421"/>
    <w:rPr>
      <w:rFonts w:asciiTheme="majorHAnsi" w:eastAsiaTheme="majorEastAsia" w:hAnsiTheme="majorHAnsi" w:cstheme="majorBidi"/>
      <w:b/>
      <w:bCs/>
      <w:color w:val="F07F09" w:themeColor="accent1"/>
      <w:sz w:val="26"/>
      <w:szCs w:val="26"/>
    </w:rPr>
  </w:style>
  <w:style w:type="paragraph" w:styleId="Bezmezer">
    <w:name w:val="No Spacing"/>
    <w:uiPriority w:val="1"/>
    <w:qFormat/>
    <w:rsid w:val="00EC4421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EC4421"/>
    <w:rPr>
      <w:rFonts w:asciiTheme="majorHAnsi" w:eastAsiaTheme="majorEastAsia" w:hAnsiTheme="majorHAnsi" w:cstheme="majorBidi"/>
      <w:b/>
      <w:bCs/>
      <w:color w:val="F07F09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EC4421"/>
    <w:rPr>
      <w:rFonts w:asciiTheme="majorHAnsi" w:eastAsiaTheme="majorEastAsia" w:hAnsiTheme="majorHAnsi" w:cstheme="majorBidi"/>
      <w:b/>
      <w:bCs/>
      <w:i/>
      <w:iCs/>
      <w:color w:val="F07F09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EC4421"/>
    <w:rPr>
      <w:rFonts w:asciiTheme="majorHAnsi" w:eastAsiaTheme="majorEastAsia" w:hAnsiTheme="majorHAnsi" w:cstheme="majorBidi"/>
      <w:color w:val="773F04" w:themeColor="accent1" w:themeShade="7F"/>
    </w:rPr>
  </w:style>
  <w:style w:type="paragraph" w:styleId="Podtitul">
    <w:name w:val="Subtitle"/>
    <w:basedOn w:val="Normln"/>
    <w:next w:val="Normln"/>
    <w:link w:val="PodtitulChar"/>
    <w:uiPriority w:val="11"/>
    <w:qFormat/>
    <w:rsid w:val="00EC4421"/>
    <w:pPr>
      <w:numPr>
        <w:ilvl w:val="1"/>
      </w:numPr>
    </w:pPr>
    <w:rPr>
      <w:rFonts w:asciiTheme="majorHAnsi" w:eastAsiaTheme="majorEastAsia" w:hAnsiTheme="majorHAnsi" w:cstheme="majorBidi"/>
      <w:i/>
      <w:iCs/>
      <w:color w:val="F07F09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C4421"/>
    <w:rPr>
      <w:rFonts w:asciiTheme="majorHAnsi" w:eastAsiaTheme="majorEastAsia" w:hAnsiTheme="majorHAnsi" w:cstheme="majorBidi"/>
      <w:i/>
      <w:iCs/>
      <w:color w:val="F07F09" w:themeColor="accent1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45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5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Aspekt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Aspek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270000"/>
              </a:schemeClr>
            </a:gs>
            <a:gs pos="25000">
              <a:schemeClr val="phClr">
                <a:tint val="60000"/>
                <a:satMod val="300000"/>
              </a:schemeClr>
            </a:gs>
            <a:gs pos="100000">
              <a:schemeClr val="phClr">
                <a:tint val="29000"/>
                <a:satMod val="40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5000"/>
                <a:satMod val="155000"/>
              </a:schemeClr>
            </a:gs>
            <a:gs pos="60000">
              <a:schemeClr val="phClr">
                <a:shade val="95000"/>
                <a:satMod val="150000"/>
              </a:schemeClr>
            </a:gs>
            <a:gs pos="100000">
              <a:schemeClr val="phClr">
                <a:tint val="87000"/>
                <a:satMod val="2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50000"/>
            </a:schemeClr>
          </a:solidFill>
          <a:prstDash val="solid"/>
        </a:ln>
        <a:ln w="425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2000000"/>
            </a:lightRig>
          </a:scene3d>
          <a:sp3d prstMaterial="powder">
            <a:bevelT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35000"/>
                <a:satMod val="150000"/>
              </a:schemeClr>
            </a:gs>
            <a:gs pos="45000">
              <a:schemeClr val="phClr">
                <a:shade val="68000"/>
                <a:satMod val="155000"/>
              </a:schemeClr>
            </a:gs>
            <a:gs pos="100000">
              <a:schemeClr val="phClr">
                <a:tint val="70000"/>
                <a:satMod val="175000"/>
              </a:schemeClr>
            </a:gs>
          </a:gsLst>
          <a:lin ang="16200000" scaled="0"/>
        </a:gradFill>
        <a:blipFill>
          <a:blip xmlns:r="http://schemas.openxmlformats.org/officeDocument/2006/relationships" r:embed="rId1">
            <a:duotone>
              <a:schemeClr val="phClr">
                <a:shade val="800"/>
                <a:satMod val="150000"/>
              </a:schemeClr>
              <a:schemeClr val="phClr">
                <a:tint val="80000"/>
                <a:satMod val="150000"/>
              </a:schemeClr>
            </a:duotone>
          </a:blip>
          <a:tile tx="0" ty="0" sx="75000" sy="75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486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mongo</dc:creator>
  <cp:lastModifiedBy>Pavla Kucerikova</cp:lastModifiedBy>
  <cp:revision>2</cp:revision>
  <cp:lastPrinted>2011-10-06T12:25:00Z</cp:lastPrinted>
  <dcterms:created xsi:type="dcterms:W3CDTF">2011-10-06T12:25:00Z</dcterms:created>
  <dcterms:modified xsi:type="dcterms:W3CDTF">2011-10-06T12:25:00Z</dcterms:modified>
</cp:coreProperties>
</file>