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232" w:rsidRDefault="00AC3232" w:rsidP="00AC3232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AC3232" w:rsidRPr="0013588D" w:rsidTr="00F12E00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AC3232" w:rsidRPr="0013588D" w:rsidRDefault="00AC3232" w:rsidP="00F12E0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AC3232" w:rsidRPr="0013588D" w:rsidRDefault="00AC3232" w:rsidP="00AC323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Bc. Jiří Huška</w:t>
            </w:r>
          </w:p>
        </w:tc>
      </w:tr>
      <w:tr w:rsidR="00AC3232" w:rsidRPr="0013588D" w:rsidTr="00F12E00">
        <w:tc>
          <w:tcPr>
            <w:tcW w:w="2160" w:type="dxa"/>
            <w:shd w:val="clear" w:color="auto" w:fill="F2F2F2"/>
          </w:tcPr>
          <w:p w:rsidR="00AC3232" w:rsidRPr="0013588D" w:rsidRDefault="00AC3232" w:rsidP="00F12E00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AC3232" w:rsidRPr="0013588D" w:rsidRDefault="00AC3232" w:rsidP="00F12E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AC3232" w:rsidRPr="0013588D" w:rsidTr="00F12E00">
        <w:tc>
          <w:tcPr>
            <w:tcW w:w="2160" w:type="dxa"/>
            <w:shd w:val="clear" w:color="auto" w:fill="F2F2F2"/>
          </w:tcPr>
          <w:p w:rsidR="00AC3232" w:rsidRPr="0013588D" w:rsidRDefault="00AC3232" w:rsidP="00F12E00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AC3232" w:rsidRPr="0013588D" w:rsidRDefault="00AC3232" w:rsidP="00F12E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AC3232" w:rsidRPr="0013588D" w:rsidTr="00F12E00">
        <w:tc>
          <w:tcPr>
            <w:tcW w:w="2160" w:type="dxa"/>
            <w:shd w:val="clear" w:color="auto" w:fill="F2F2F2"/>
          </w:tcPr>
          <w:p w:rsidR="00AC3232" w:rsidRPr="0013588D" w:rsidRDefault="00AC3232" w:rsidP="00F12E00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AC3232" w:rsidRPr="00AC3232" w:rsidRDefault="00AC3232" w:rsidP="00F12E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AC3232">
              <w:rPr>
                <w:rFonts w:ascii="Calibri" w:hAnsi="Calibri" w:cs="Calibri"/>
                <w:b/>
                <w:sz w:val="24"/>
                <w:szCs w:val="24"/>
              </w:rPr>
              <w:t>prezenční/</w:t>
            </w:r>
            <w:r w:rsidRPr="00AC3232">
              <w:rPr>
                <w:rFonts w:ascii="Calibri" w:hAnsi="Calibri" w:cs="Calibri"/>
                <w:b/>
                <w:strike/>
                <w:sz w:val="24"/>
                <w:szCs w:val="24"/>
              </w:rPr>
              <w:t>kombinovaná</w:t>
            </w:r>
          </w:p>
        </w:tc>
      </w:tr>
      <w:tr w:rsidR="00AC3232" w:rsidRPr="0013588D" w:rsidTr="00F12E00">
        <w:tc>
          <w:tcPr>
            <w:tcW w:w="2160" w:type="dxa"/>
            <w:shd w:val="clear" w:color="auto" w:fill="F2F2F2"/>
          </w:tcPr>
          <w:p w:rsidR="00AC3232" w:rsidRPr="0013588D" w:rsidRDefault="00AC3232" w:rsidP="00F12E00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AC3232" w:rsidRPr="0013588D" w:rsidRDefault="00AC3232" w:rsidP="00F12E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AC3232" w:rsidRPr="0013588D" w:rsidTr="00F12E00">
        <w:tc>
          <w:tcPr>
            <w:tcW w:w="2160" w:type="dxa"/>
            <w:shd w:val="clear" w:color="auto" w:fill="F2F2F2"/>
          </w:tcPr>
          <w:p w:rsidR="00AC3232" w:rsidRPr="0013588D" w:rsidRDefault="00AC3232" w:rsidP="00F12E00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AC3232" w:rsidRPr="0013588D" w:rsidRDefault="009614BA" w:rsidP="00F12E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Archetypální budování značky v prostředí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livechatu</w:t>
            </w:r>
            <w:proofErr w:type="spellEnd"/>
          </w:p>
        </w:tc>
      </w:tr>
      <w:tr w:rsidR="00AC3232" w:rsidRPr="0013588D" w:rsidTr="00F12E00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AC3232" w:rsidRPr="0013588D" w:rsidRDefault="00AC3232" w:rsidP="00F12E0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AC3232" w:rsidRPr="0013588D" w:rsidRDefault="00AC3232" w:rsidP="00F12E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AC3232" w:rsidRPr="0013588D" w:rsidRDefault="00AC3232" w:rsidP="00AC3232">
      <w:pPr>
        <w:jc w:val="both"/>
        <w:rPr>
          <w:rFonts w:ascii="Calibri" w:hAnsi="Calibri" w:cs="Calibri"/>
          <w:sz w:val="24"/>
          <w:szCs w:val="24"/>
        </w:rPr>
      </w:pPr>
    </w:p>
    <w:p w:rsidR="00AC3232" w:rsidRPr="0013588D" w:rsidRDefault="009614BA" w:rsidP="00AC3232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74.8pt" o:ole="">
            <v:imagedata r:id="rId4" o:title=""/>
          </v:shape>
          <o:OLEObject Type="Embed" ProgID="Excel.Sheet.8" ShapeID="_x0000_i1025" DrawAspect="Content" ObjectID="_1379188517" r:id="rId5"/>
        </w:object>
      </w:r>
    </w:p>
    <w:p w:rsidR="00AC3232" w:rsidRPr="0013588D" w:rsidRDefault="00AC3232" w:rsidP="00AC3232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D34ECB" w:rsidRDefault="00AC3232" w:rsidP="00AC3232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Autor předkládané DP pracoval na tématu velmi samostatně, ve finální fázi zpracování konzultoval postupy a možnosti analýz, což se projevilo na metodické stránce i v mém hodnocení celé práce. </w:t>
      </w:r>
    </w:p>
    <w:p w:rsidR="00AC3232" w:rsidRDefault="00AC3232" w:rsidP="00AC3232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Uvedený cíl zůstává v rovině hypotetické, jelikož </w:t>
      </w:r>
      <w:r w:rsidR="00D34ECB">
        <w:rPr>
          <w:rFonts w:ascii="Calibri" w:hAnsi="Calibri" w:cs="Calibri"/>
          <w:sz w:val="24"/>
          <w:szCs w:val="24"/>
        </w:rPr>
        <w:t xml:space="preserve">podklady pro projekt nebyly dostatečně podloženy a/nebo </w:t>
      </w:r>
      <w:r>
        <w:rPr>
          <w:rFonts w:ascii="Calibri" w:hAnsi="Calibri" w:cs="Calibri"/>
          <w:sz w:val="24"/>
          <w:szCs w:val="24"/>
        </w:rPr>
        <w:t>předkládaný projekt nebyl ověřen. Teoretická část je zpracována jako aplikace pouze jednoho zdroje. Schází odlišení původních - autorských a citovaných pasáží. V praktické části i v projektu se nachází spousta zajímavých postřehů a návrhů, nicméně většina z nich se nezakládá na objektivním podkladu. Zejména etický rámec problematiky považuji za převážně subjektivně posuzovaný</w:t>
      </w:r>
      <w:r w:rsidR="009614BA">
        <w:rPr>
          <w:rFonts w:ascii="Calibri" w:hAnsi="Calibri" w:cs="Calibri"/>
          <w:sz w:val="24"/>
          <w:szCs w:val="24"/>
        </w:rPr>
        <w:t>, příp. podložen několika málo internetovými zdroji</w:t>
      </w:r>
      <w:r w:rsidR="00D34ECB">
        <w:rPr>
          <w:rFonts w:ascii="Calibri" w:hAnsi="Calibri" w:cs="Calibri"/>
          <w:sz w:val="24"/>
          <w:szCs w:val="24"/>
        </w:rPr>
        <w:t>, bez zadané obsahové analýzy</w:t>
      </w:r>
      <w:r w:rsidR="009614BA">
        <w:rPr>
          <w:rFonts w:ascii="Calibri" w:hAnsi="Calibri" w:cs="Calibri"/>
          <w:sz w:val="24"/>
          <w:szCs w:val="24"/>
        </w:rPr>
        <w:t>.</w:t>
      </w:r>
    </w:p>
    <w:p w:rsidR="00AC3232" w:rsidRDefault="00AC3232" w:rsidP="00AC3232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Jazyk práce má místy spíše beletristický charakter</w:t>
      </w:r>
      <w:r w:rsidR="00D34ECB">
        <w:rPr>
          <w:rFonts w:ascii="Calibri" w:hAnsi="Calibri" w:cs="Calibri"/>
          <w:sz w:val="24"/>
          <w:szCs w:val="24"/>
        </w:rPr>
        <w:t>, vykazuje některé formální nedostatky, zejména při práci se zdroji a jejich seznamem.</w:t>
      </w:r>
    </w:p>
    <w:p w:rsidR="00D34ECB" w:rsidRPr="0013588D" w:rsidRDefault="00D34ECB" w:rsidP="00AC3232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 obhajobě: odůvodněte, zda je možné a vhodné použít shodný archetyp při budování značky u klientů a „zaměstnanců“ </w:t>
      </w:r>
      <w:proofErr w:type="spellStart"/>
      <w:r>
        <w:rPr>
          <w:rFonts w:ascii="Calibri" w:hAnsi="Calibri" w:cs="Calibri"/>
          <w:sz w:val="24"/>
          <w:szCs w:val="24"/>
        </w:rPr>
        <w:t>livechatu</w:t>
      </w:r>
      <w:proofErr w:type="spellEnd"/>
      <w:r>
        <w:rPr>
          <w:rFonts w:ascii="Calibri" w:hAnsi="Calibri" w:cs="Calibri"/>
          <w:sz w:val="24"/>
          <w:szCs w:val="24"/>
        </w:rPr>
        <w:t>? S jakými možnostmi a limity (omezeními).</w:t>
      </w:r>
    </w:p>
    <w:p w:rsidR="00AC3232" w:rsidRPr="0013588D" w:rsidRDefault="00AC3232" w:rsidP="00AC3232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3. Října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AC3232" w:rsidRDefault="00AC3232" w:rsidP="00AC3232"/>
    <w:p w:rsidR="00F13267" w:rsidRDefault="00F13267"/>
    <w:sectPr w:rsidR="00F13267" w:rsidSect="00C64E88">
      <w:headerReference w:type="default" r:id="rId6"/>
      <w:footerReference w:type="even" r:id="rId7"/>
      <w:footerReference w:type="default" r:id="rId8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D7F" w:rsidRDefault="00FA7F5A" w:rsidP="00C64E8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21D7F" w:rsidRDefault="00FA7F5A" w:rsidP="00C64E8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D7F" w:rsidRPr="00B559B0" w:rsidRDefault="00FA7F5A" w:rsidP="00C64E88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B21D7F" w:rsidRPr="00B559B0" w:rsidRDefault="00FA7F5A" w:rsidP="00C64E88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B21D7F">
      <w:trPr>
        <w:cantSplit/>
        <w:trHeight w:hRule="exact" w:val="510"/>
        <w:jc w:val="center"/>
      </w:trPr>
      <w:tc>
        <w:tcPr>
          <w:tcW w:w="266" w:type="pct"/>
        </w:tcPr>
        <w:p w:rsidR="00B21D7F" w:rsidRPr="00752650" w:rsidRDefault="00FA7F5A" w:rsidP="00C64E88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2E0F4D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B21D7F" w:rsidRPr="00752650" w:rsidRDefault="00FA7F5A" w:rsidP="00C64E88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B21D7F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B21D7F" w:rsidRPr="00752650" w:rsidRDefault="00FA7F5A" w:rsidP="00C64E88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B21D7F" w:rsidRPr="00752650" w:rsidRDefault="00FA7F5A" w:rsidP="00C64E88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B21D7F" w:rsidRDefault="00FA7F5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C3232"/>
    <w:rsid w:val="009614BA"/>
    <w:rsid w:val="00AC3232"/>
    <w:rsid w:val="00D34ECB"/>
    <w:rsid w:val="00F13267"/>
    <w:rsid w:val="00FA7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32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C3232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AC323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AC32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C323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AC32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oleObject" Target="embeddings/List_aplikace_Microsoft_Office_Excel_97-20031.xls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2</cp:revision>
  <dcterms:created xsi:type="dcterms:W3CDTF">2011-10-03T20:43:00Z</dcterms:created>
  <dcterms:modified xsi:type="dcterms:W3CDTF">2011-10-03T21:09:00Z</dcterms:modified>
</cp:coreProperties>
</file>