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6A" w:rsidRPr="00314CBC" w:rsidRDefault="00D9246A" w:rsidP="00D9246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D9246A" w:rsidRPr="00314CBC" w:rsidRDefault="00D9246A" w:rsidP="00D9246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D9246A" w:rsidRPr="00314CBC" w:rsidRDefault="00D9246A" w:rsidP="00D9246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9246A" w:rsidRPr="00314CBC" w:rsidRDefault="00D9246A" w:rsidP="00D9246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9246A" w:rsidRPr="00314CBC" w:rsidRDefault="00D9246A" w:rsidP="00D9246A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D9246A" w:rsidRPr="00314CBC" w:rsidRDefault="00D9246A" w:rsidP="00D9246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9246A" w:rsidRPr="00314CBC" w:rsidRDefault="00D9246A" w:rsidP="00D9246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>Autorka bakalářské práce:</w:t>
      </w:r>
      <w:r w:rsidRPr="00314CBC">
        <w:rPr>
          <w:rFonts w:ascii="Times New Roman" w:hAnsi="Times New Roman"/>
          <w:b w:val="0"/>
          <w:sz w:val="24"/>
          <w:szCs w:val="24"/>
        </w:rPr>
        <w:tab/>
        <w:t xml:space="preserve">   </w:t>
      </w:r>
      <w:r w:rsidRPr="00314CBC">
        <w:rPr>
          <w:rFonts w:ascii="Times New Roman" w:hAnsi="Times New Roman"/>
          <w:sz w:val="24"/>
          <w:szCs w:val="24"/>
        </w:rPr>
        <w:t>Jitka Divácká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 </w:t>
      </w:r>
    </w:p>
    <w:p w:rsidR="00D9246A" w:rsidRPr="00314CBC" w:rsidRDefault="00D9246A" w:rsidP="00D9246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Kvalita života a sociální problémy seniorů ve společnosti</w:t>
        </w:r>
        <w:r w:rsidRPr="00314CBC">
          <w:rPr>
            <w:rFonts w:ascii="Times New Roman" w:hAnsi="Times New Roman"/>
            <w:sz w:val="24"/>
            <w:szCs w:val="24"/>
          </w:rPr>
          <w:t xml:space="preserve"> </w:t>
        </w:r>
      </w:hyperlink>
      <w:r w:rsidRPr="00314CBC">
        <w:rPr>
          <w:rFonts w:ascii="Times New Roman" w:hAnsi="Times New Roman"/>
          <w:sz w:val="24"/>
          <w:szCs w:val="24"/>
        </w:rPr>
        <w:t xml:space="preserve">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     PhDr. Geraldina Palovčíková,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D9246A" w:rsidRPr="00314CBC" w:rsidRDefault="00D9246A" w:rsidP="00D9246A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Otázka  kvality života seniorů v společnosti nabývá vzhledem k stárnutí obyvatelstva stále větší význam i z pohledu sociální pedagogiky. Volbu tohoto náročného tématu i úsilí autorky vymezit a zkoumat závažné a frekventované sociální problémy seniorů lze hodnotit velmi pozitivně.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se dělí na čtyři dále rozčleněné základní kapitoly; první je zaměřená na vymezení základních pojmů,  v druhé jsou vyloženy otázky kvality života seniorů strategie úspěšného stárnutí, třetí poměrně rozsáhlá kapitola  je věnována sociálním problémům seniorů. Praktická část obsahuje  empirický průzkum úrovně kvality života seniorů a její komparací u seniorů žijících samostatně a seniorů v domě s pečovatelskou službou a v domově pro seniory, realizovaný metodou dotazníku </w:t>
      </w:r>
      <w:r w:rsidRPr="00314CBC">
        <w:rPr>
          <w:rFonts w:ascii="Times New Roman" w:hAnsi="Times New Roman"/>
          <w:bCs/>
          <w:sz w:val="24"/>
          <w:szCs w:val="24"/>
        </w:rPr>
        <w:t>WHOQOL-BREF.</w:t>
      </w:r>
      <w:r w:rsidRPr="00314CB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Struktura práce je metodologicky správná, volba metody adekvátní.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Odbornou úroveň práce považuji za velmi dobrou, přínosem jsou dílčí závěry jednotlivých kapitol a vlastní názory autorky, které svědčí o praktických zkušenostech v této oblasti. Cenné jsou i závěry průzkumu, které naznačují potřebu věnovat pozornost otázce mezigenerační intolerance a předcházení osamělosti seniorů.   Spolupráce a konzultace s vedoucí byly průběžné a přístup autorky k zpracování bakalářské práce byl aktivní.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Bakalářská práce je doplněna bohatým seznamem odborné literatury (37 pramenů a 16 dalších internetových zdrojů), které autorka v textu optimálně a správně využívá.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Rozsah práce, jazyková, stylistická a formální úprava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Rozsah práce (85 stran + 4 přílohy) je nadstandardní, styl kultivovaný, formální a jazyková úprava jsou na velmi dobré úrovni a celkově by předložená bakalářská práce splňovala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4CBC">
        <w:rPr>
          <w:rFonts w:ascii="Times New Roman" w:hAnsi="Times New Roman"/>
          <w:sz w:val="24"/>
          <w:szCs w:val="24"/>
        </w:rPr>
        <w:t xml:space="preserve">i nároky kladené na práce diplomové.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Jak lze využít poznatky sociální pedagogiky v otázce mezigenerační intolerance? </w:t>
      </w:r>
    </w:p>
    <w:p w:rsidR="00D9246A" w:rsidRPr="00314CBC" w:rsidRDefault="00D9246A" w:rsidP="00D9246A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D9246A" w:rsidRPr="00314CBC" w:rsidRDefault="00D9246A" w:rsidP="00D9246A">
      <w:pPr>
        <w:jc w:val="both"/>
        <w:rPr>
          <w:rFonts w:ascii="Times New Roman" w:hAnsi="Times New Roman"/>
          <w:sz w:val="24"/>
          <w:szCs w:val="24"/>
        </w:rPr>
      </w:pPr>
    </w:p>
    <w:p w:rsidR="00D9246A" w:rsidRPr="00314CBC" w:rsidRDefault="00D9246A" w:rsidP="00D9246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D9246A" w:rsidRPr="00314CBC" w:rsidRDefault="00D9246A" w:rsidP="00D9246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Geraldina Palovčíková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</w:t>
      </w:r>
    </w:p>
    <w:sectPr w:rsidR="00D9246A" w:rsidRPr="00314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9246A"/>
    <w:rsid w:val="00D92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D9246A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D9246A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D9246A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D9246A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My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3325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2011-05-18T07:35:00Z</dcterms:created>
  <dcterms:modified xsi:type="dcterms:W3CDTF">2011-05-18T07:36:00Z</dcterms:modified>
</cp:coreProperties>
</file>