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1FE" w:rsidRPr="00390FA2" w:rsidRDefault="001921FE" w:rsidP="003B45FF">
      <w:pPr>
        <w:pStyle w:val="Caption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1921FE" w:rsidRDefault="001921FE" w:rsidP="003B45F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margin-left:.05pt;margin-top:4.2pt;width:188.95pt;height:27pt;z-index:251658240;visibility:visible">
            <v:imagedata r:id="rId6" o:title=""/>
            <w10:wrap type="square" side="right"/>
          </v:shape>
        </w:pict>
      </w:r>
      <w:r>
        <w:t xml:space="preserve">     </w:t>
      </w:r>
    </w:p>
    <w:p w:rsidR="001921FE" w:rsidRDefault="001921FE" w:rsidP="003B45FF">
      <w:r>
        <w:t xml:space="preserve">         Příloha k protokolu o SZK č…..ze dne………   </w:t>
      </w:r>
      <w:r>
        <w:br w:type="textWrapping" w:clear="all"/>
      </w:r>
    </w:p>
    <w:p w:rsidR="001921FE" w:rsidRDefault="001921FE" w:rsidP="003B45FF">
      <w:pPr>
        <w:jc w:val="center"/>
        <w:rPr>
          <w:b/>
        </w:rPr>
      </w:pPr>
    </w:p>
    <w:p w:rsidR="001921FE" w:rsidRPr="00023371" w:rsidRDefault="001921FE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1921FE" w:rsidRPr="0064435C" w:rsidRDefault="001921FE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1921FE" w:rsidRDefault="001921FE" w:rsidP="003B45FF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7216" from="9pt,14.2pt" to="450pt,14.2pt"/>
        </w:pict>
      </w:r>
    </w:p>
    <w:p w:rsidR="001921FE" w:rsidRPr="0064435C" w:rsidRDefault="001921FE" w:rsidP="003B45FF"/>
    <w:p w:rsidR="001921FE" w:rsidRDefault="001921FE" w:rsidP="003B45FF">
      <w:pPr>
        <w:jc w:val="center"/>
        <w:rPr>
          <w:b/>
          <w:sz w:val="32"/>
          <w:szCs w:val="32"/>
        </w:rPr>
      </w:pPr>
    </w:p>
    <w:p w:rsidR="001921FE" w:rsidRPr="0099575A" w:rsidRDefault="001921FE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1921FE" w:rsidRDefault="001921FE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1921FE" w:rsidTr="00DF7C7C">
        <w:tc>
          <w:tcPr>
            <w:tcW w:w="2988" w:type="dxa"/>
            <w:vAlign w:val="center"/>
          </w:tcPr>
          <w:p w:rsidR="001921FE" w:rsidRDefault="001921FE" w:rsidP="00DF7C7C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1921FE" w:rsidRDefault="001921FE" w:rsidP="00DF7C7C">
            <w:pPr>
              <w:spacing w:before="60" w:after="60" w:line="360" w:lineRule="auto"/>
            </w:pPr>
            <w:r>
              <w:t>Alena Sucháčková</w:t>
            </w:r>
          </w:p>
        </w:tc>
      </w:tr>
      <w:tr w:rsidR="001921FE" w:rsidTr="00DF7C7C">
        <w:tc>
          <w:tcPr>
            <w:tcW w:w="2988" w:type="dxa"/>
            <w:vAlign w:val="center"/>
          </w:tcPr>
          <w:p w:rsidR="001921FE" w:rsidRDefault="001921FE" w:rsidP="00DF7C7C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1921FE" w:rsidRDefault="001921FE" w:rsidP="00DF7C7C">
            <w:pPr>
              <w:spacing w:before="60" w:after="60" w:line="360" w:lineRule="auto"/>
            </w:pPr>
            <w:r>
              <w:t>RNDr. Jaroslav Tupý</w:t>
            </w:r>
          </w:p>
        </w:tc>
      </w:tr>
      <w:tr w:rsidR="001921FE" w:rsidTr="00DF7C7C">
        <w:tc>
          <w:tcPr>
            <w:tcW w:w="2988" w:type="dxa"/>
            <w:vAlign w:val="center"/>
          </w:tcPr>
          <w:p w:rsidR="001921FE" w:rsidRDefault="001921FE" w:rsidP="00DF7C7C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1921FE" w:rsidRDefault="001921FE" w:rsidP="00DF7C7C">
            <w:pPr>
              <w:spacing w:before="60" w:after="60" w:line="360" w:lineRule="auto"/>
            </w:pPr>
            <w:r>
              <w:t>2009 / 2010</w:t>
            </w:r>
          </w:p>
        </w:tc>
      </w:tr>
    </w:tbl>
    <w:p w:rsidR="001921FE" w:rsidRDefault="001921FE" w:rsidP="003B45FF"/>
    <w:p w:rsidR="001921FE" w:rsidRDefault="001921FE" w:rsidP="003B45FF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ab/>
        <w:t xml:space="preserve">   Evakuační plán domova pro seniory v obci Loučka</w:t>
      </w:r>
    </w:p>
    <w:p w:rsidR="001921FE" w:rsidRDefault="001921FE" w:rsidP="003B45FF">
      <w:pPr>
        <w:rPr>
          <w:b/>
        </w:rPr>
      </w:pPr>
    </w:p>
    <w:p w:rsidR="001921FE" w:rsidRDefault="001921FE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1921FE" w:rsidRPr="00DF7C7C" w:rsidTr="00DF7C7C">
        <w:tc>
          <w:tcPr>
            <w:tcW w:w="3348" w:type="dxa"/>
            <w:gridSpan w:val="2"/>
            <w:vMerge w:val="restart"/>
            <w:vAlign w:val="center"/>
          </w:tcPr>
          <w:p w:rsidR="001921FE" w:rsidRPr="00DF7C7C" w:rsidRDefault="001921FE" w:rsidP="00DF7C7C">
            <w:pPr>
              <w:spacing w:line="360" w:lineRule="auto"/>
              <w:rPr>
                <w:b/>
              </w:rPr>
            </w:pPr>
            <w:r w:rsidRPr="00DF7C7C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1921FE" w:rsidRPr="00DF7C7C" w:rsidRDefault="001921FE" w:rsidP="00DF7C7C">
            <w:pPr>
              <w:spacing w:line="360" w:lineRule="auto"/>
              <w:jc w:val="center"/>
              <w:rPr>
                <w:b/>
              </w:rPr>
            </w:pPr>
            <w:r w:rsidRPr="00DF7C7C">
              <w:rPr>
                <w:b/>
              </w:rPr>
              <w:t>Stupeň hodnocení podle ECTS</w:t>
            </w:r>
          </w:p>
        </w:tc>
      </w:tr>
      <w:tr w:rsidR="001921FE" w:rsidRPr="00DF7C7C" w:rsidTr="00DF7C7C">
        <w:tc>
          <w:tcPr>
            <w:tcW w:w="3348" w:type="dxa"/>
            <w:gridSpan w:val="2"/>
            <w:vMerge/>
          </w:tcPr>
          <w:p w:rsidR="001921FE" w:rsidRPr="00DF7C7C" w:rsidRDefault="001921FE" w:rsidP="00DF7C7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DF7C7C">
            <w:pPr>
              <w:spacing w:line="360" w:lineRule="auto"/>
              <w:jc w:val="center"/>
              <w:rPr>
                <w:b/>
              </w:rPr>
            </w:pPr>
            <w:r w:rsidRPr="00DF7C7C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DF7C7C">
            <w:pPr>
              <w:spacing w:line="360" w:lineRule="auto"/>
              <w:jc w:val="center"/>
              <w:rPr>
                <w:b/>
              </w:rPr>
            </w:pPr>
            <w:r w:rsidRPr="00DF7C7C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DF7C7C">
            <w:pPr>
              <w:spacing w:line="360" w:lineRule="auto"/>
              <w:jc w:val="center"/>
              <w:rPr>
                <w:b/>
              </w:rPr>
            </w:pPr>
            <w:r w:rsidRPr="00DF7C7C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DF7C7C">
            <w:pPr>
              <w:spacing w:line="360" w:lineRule="auto"/>
              <w:jc w:val="center"/>
              <w:rPr>
                <w:b/>
              </w:rPr>
            </w:pPr>
            <w:r w:rsidRPr="00DF7C7C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DF7C7C">
            <w:pPr>
              <w:spacing w:line="360" w:lineRule="auto"/>
              <w:jc w:val="center"/>
              <w:rPr>
                <w:b/>
              </w:rPr>
            </w:pPr>
            <w:r w:rsidRPr="00DF7C7C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1921FE" w:rsidRPr="00DF7C7C" w:rsidRDefault="001921FE" w:rsidP="00DF7C7C">
            <w:pPr>
              <w:spacing w:line="360" w:lineRule="auto"/>
              <w:jc w:val="center"/>
              <w:rPr>
                <w:b/>
              </w:rPr>
            </w:pPr>
            <w:r w:rsidRPr="00DF7C7C">
              <w:rPr>
                <w:b/>
              </w:rPr>
              <w:t>F</w:t>
            </w:r>
          </w:p>
        </w:tc>
      </w:tr>
      <w:tr w:rsidR="001921FE" w:rsidRPr="00DF7C7C" w:rsidTr="00DF7C7C">
        <w:trPr>
          <w:trHeight w:val="375"/>
        </w:trPr>
        <w:tc>
          <w:tcPr>
            <w:tcW w:w="468" w:type="dxa"/>
            <w:vAlign w:val="center"/>
          </w:tcPr>
          <w:p w:rsidR="001921FE" w:rsidRPr="00124D60" w:rsidRDefault="001921FE" w:rsidP="00DF7C7C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1921FE" w:rsidRPr="00DF7C7C" w:rsidRDefault="001921FE" w:rsidP="00B93574">
            <w:pPr>
              <w:rPr>
                <w:b/>
              </w:rPr>
            </w:pPr>
            <w:r w:rsidRPr="00DF7C7C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1921FE" w:rsidRPr="00DF7C7C" w:rsidRDefault="001921FE" w:rsidP="00DF7C7C">
            <w:pPr>
              <w:spacing w:line="360" w:lineRule="auto"/>
              <w:rPr>
                <w:b/>
              </w:rPr>
            </w:pPr>
          </w:p>
        </w:tc>
      </w:tr>
      <w:tr w:rsidR="001921FE" w:rsidRPr="00DF7C7C" w:rsidTr="00DF7C7C">
        <w:tc>
          <w:tcPr>
            <w:tcW w:w="468" w:type="dxa"/>
            <w:vAlign w:val="center"/>
          </w:tcPr>
          <w:p w:rsidR="001921FE" w:rsidRPr="00124D60" w:rsidRDefault="001921FE" w:rsidP="00DF7C7C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1921FE" w:rsidRPr="00DF7C7C" w:rsidRDefault="001921FE" w:rsidP="00B93574">
            <w:pPr>
              <w:rPr>
                <w:b/>
              </w:rPr>
            </w:pPr>
            <w:r w:rsidRPr="00DF7C7C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1921FE" w:rsidRPr="00DF7C7C" w:rsidTr="00DF7C7C">
        <w:tc>
          <w:tcPr>
            <w:tcW w:w="468" w:type="dxa"/>
            <w:vAlign w:val="center"/>
          </w:tcPr>
          <w:p w:rsidR="001921FE" w:rsidRPr="00124D60" w:rsidRDefault="001921FE" w:rsidP="00DF7C7C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1921FE" w:rsidRPr="00DF7C7C" w:rsidRDefault="001921FE" w:rsidP="00B93574">
            <w:pPr>
              <w:rPr>
                <w:b/>
              </w:rPr>
            </w:pPr>
            <w:r w:rsidRPr="00DF7C7C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1921FE" w:rsidRPr="00DF7C7C" w:rsidRDefault="001921FE" w:rsidP="00DF7C7C">
            <w:pPr>
              <w:spacing w:line="360" w:lineRule="auto"/>
              <w:rPr>
                <w:b/>
              </w:rPr>
            </w:pPr>
          </w:p>
        </w:tc>
      </w:tr>
      <w:tr w:rsidR="001921FE" w:rsidRPr="00DF7C7C" w:rsidTr="00DF7C7C">
        <w:tc>
          <w:tcPr>
            <w:tcW w:w="468" w:type="dxa"/>
            <w:vAlign w:val="center"/>
          </w:tcPr>
          <w:p w:rsidR="001921FE" w:rsidRPr="00124D60" w:rsidRDefault="001921FE" w:rsidP="00DF7C7C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1921FE" w:rsidRPr="00DF7C7C" w:rsidRDefault="001921FE" w:rsidP="00DF7C7C">
            <w:pPr>
              <w:spacing w:before="60" w:line="360" w:lineRule="auto"/>
              <w:rPr>
                <w:b/>
              </w:rPr>
            </w:pPr>
            <w:r w:rsidRPr="00DF7C7C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1921FE" w:rsidRPr="00DF7C7C" w:rsidRDefault="001921FE" w:rsidP="00DF7C7C">
            <w:pPr>
              <w:spacing w:line="360" w:lineRule="auto"/>
              <w:rPr>
                <w:b/>
              </w:rPr>
            </w:pPr>
          </w:p>
        </w:tc>
      </w:tr>
      <w:tr w:rsidR="001921FE" w:rsidRPr="00DF7C7C" w:rsidTr="00DF7C7C">
        <w:tc>
          <w:tcPr>
            <w:tcW w:w="468" w:type="dxa"/>
            <w:vAlign w:val="center"/>
          </w:tcPr>
          <w:p w:rsidR="001921FE" w:rsidRPr="00124D60" w:rsidRDefault="001921FE" w:rsidP="00DF7C7C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1921FE" w:rsidRPr="00DF7C7C" w:rsidRDefault="001921FE" w:rsidP="00B93574">
            <w:pPr>
              <w:rPr>
                <w:b/>
              </w:rPr>
            </w:pPr>
            <w:r w:rsidRPr="00DF7C7C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E370B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921FE" w:rsidRPr="00DF7C7C" w:rsidRDefault="001921FE" w:rsidP="006E181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921FE" w:rsidRPr="00DF7C7C" w:rsidRDefault="001921FE" w:rsidP="00DF7C7C">
            <w:pPr>
              <w:spacing w:line="360" w:lineRule="auto"/>
              <w:rPr>
                <w:b/>
              </w:rPr>
            </w:pPr>
          </w:p>
        </w:tc>
      </w:tr>
    </w:tbl>
    <w:p w:rsidR="001921FE" w:rsidRDefault="001921FE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1921FE" w:rsidRDefault="001921FE" w:rsidP="003B45FF"/>
    <w:p w:rsidR="001921FE" w:rsidRDefault="001921FE" w:rsidP="003B45FF">
      <w:r>
        <w:t>Celkové slovní hodnocení bakalářské práce:</w:t>
      </w:r>
    </w:p>
    <w:p w:rsidR="001921FE" w:rsidRDefault="001921FE" w:rsidP="003B45FF">
      <w:pPr>
        <w:tabs>
          <w:tab w:val="left" w:pos="1845"/>
        </w:tabs>
      </w:pPr>
    </w:p>
    <w:p w:rsidR="001921FE" w:rsidRPr="006E1810" w:rsidRDefault="001921FE" w:rsidP="004A5FE0">
      <w:pPr>
        <w:tabs>
          <w:tab w:val="left" w:pos="1845"/>
        </w:tabs>
        <w:jc w:val="both"/>
        <w:rPr>
          <w:sz w:val="22"/>
        </w:rPr>
      </w:pPr>
      <w:r w:rsidRPr="006E1810">
        <w:rPr>
          <w:sz w:val="22"/>
        </w:rPr>
        <w:t>Cílem bakalářské práce je podle abstraktu zhodnocení stávajícího (teoretická část) a návrh zlepšení evakuačního plánu (praktická část) domova pro seniory v obci Loučka. O tomto cíli se však nic nedovíme v úvodu práce, zato si však s jistou mírou filosofického zamyšlení posteskneme nad nepozorným mládím, které "neumí nebo nechce dávat“ svým přestárlým blízkým a posláním domu, který se snaží usilovat o fyzickou svěžest a psychickou pohodu svých klientů.</w:t>
      </w:r>
    </w:p>
    <w:p w:rsidR="001921FE" w:rsidRPr="006E1810" w:rsidRDefault="001921FE" w:rsidP="00E370B4">
      <w:pPr>
        <w:tabs>
          <w:tab w:val="left" w:pos="1845"/>
        </w:tabs>
        <w:rPr>
          <w:sz w:val="22"/>
        </w:rPr>
      </w:pPr>
    </w:p>
    <w:p w:rsidR="001921FE" w:rsidRPr="006E1810" w:rsidRDefault="001921FE" w:rsidP="00E370B4">
      <w:pPr>
        <w:rPr>
          <w:sz w:val="22"/>
        </w:rPr>
      </w:pPr>
      <w:r w:rsidRPr="006E1810">
        <w:rPr>
          <w:sz w:val="22"/>
        </w:rPr>
        <w:t>Teoretická část je na 12 stranách textu</w:t>
      </w:r>
    </w:p>
    <w:p w:rsidR="001921FE" w:rsidRPr="006E1810" w:rsidRDefault="001921FE" w:rsidP="004A5FE0">
      <w:pPr>
        <w:jc w:val="both"/>
        <w:rPr>
          <w:sz w:val="22"/>
        </w:rPr>
      </w:pPr>
      <w:r w:rsidRPr="006E1810">
        <w:rPr>
          <w:sz w:val="22"/>
        </w:rPr>
        <w:t xml:space="preserve">a je velmi těžce čtivá protože obsahuje kromě zásadních gramatických chyb i další jazykové nedostatky jako jsou koncovky přídavných jmen, pády podstatných jmen nebo skladbu vět. Historie obce Loučka, která nikterak nekoresponduje s vytyčeným tématem ani problematikou z toho zabírá 10 stran, historie domova pro seniory a popis úrovně bydlení a poskytovaných služeb je pak na 2 stranách. V teoretické části pak zcela chybí zdůvodnění a problematiky evakuace a tvorby evakuačních plánů jako takové. </w:t>
      </w:r>
    </w:p>
    <w:p w:rsidR="001921FE" w:rsidRPr="006E1810" w:rsidRDefault="001921FE" w:rsidP="00E370B4">
      <w:pPr>
        <w:rPr>
          <w:sz w:val="22"/>
        </w:rPr>
      </w:pPr>
    </w:p>
    <w:p w:rsidR="001921FE" w:rsidRPr="006E1810" w:rsidRDefault="001921FE" w:rsidP="007D0D2D">
      <w:pPr>
        <w:jc w:val="both"/>
        <w:rPr>
          <w:sz w:val="22"/>
        </w:rPr>
      </w:pPr>
      <w:r w:rsidRPr="006E1810">
        <w:rPr>
          <w:sz w:val="22"/>
        </w:rPr>
        <w:t>Praktická část práce je na 27 stranách textu a je tedy podstatnou částí práce. Studentka se v ní nejprve zabývá analýzou rizik, doplněnou hezkými barevnými fotografiemi. Velká část textu vypočítává všechny detaily pokojů, teras, vybavením pokojů nábytkem a počtem klientů.</w:t>
      </w:r>
    </w:p>
    <w:p w:rsidR="001921FE" w:rsidRPr="006E1810" w:rsidRDefault="001921FE" w:rsidP="007D0D2D">
      <w:pPr>
        <w:jc w:val="both"/>
        <w:rPr>
          <w:sz w:val="22"/>
        </w:rPr>
      </w:pPr>
      <w:r w:rsidRPr="006E1810">
        <w:rPr>
          <w:sz w:val="22"/>
        </w:rPr>
        <w:t xml:space="preserve">Analýza rizik počítá s přírodními hrozbami, mezi kterými nechybí zemětřesení, technologickými a technickými haváriemi, mezi kterými nechybí úniky PHM nebo výpadky informačních systémů. Mezi technické havárie zahrnuje </w:t>
      </w:r>
      <w:r>
        <w:rPr>
          <w:sz w:val="22"/>
        </w:rPr>
        <w:t>studentka</w:t>
      </w:r>
      <w:r w:rsidRPr="006E1810">
        <w:rPr>
          <w:sz w:val="22"/>
        </w:rPr>
        <w:t xml:space="preserve"> také</w:t>
      </w:r>
      <w:r>
        <w:rPr>
          <w:sz w:val="22"/>
        </w:rPr>
        <w:t xml:space="preserve"> např.</w:t>
      </w:r>
      <w:r w:rsidRPr="006E1810">
        <w:rPr>
          <w:sz w:val="22"/>
        </w:rPr>
        <w:t xml:space="preserve"> korozi apod.</w:t>
      </w:r>
      <w:r>
        <w:rPr>
          <w:sz w:val="22"/>
        </w:rPr>
        <w:t>,</w:t>
      </w:r>
      <w:r w:rsidRPr="006E1810">
        <w:rPr>
          <w:sz w:val="22"/>
        </w:rPr>
        <w:t xml:space="preserve"> nezmiňuje se však o pravděpodobnostech, s jakými by k těm nebo oněm MÚ mohlo dojít</w:t>
      </w:r>
      <w:r>
        <w:rPr>
          <w:sz w:val="22"/>
        </w:rPr>
        <w:t>,</w:t>
      </w:r>
      <w:r w:rsidRPr="006E1810">
        <w:rPr>
          <w:sz w:val="22"/>
        </w:rPr>
        <w:t xml:space="preserve"> a její přehled o nejzávažnějších rizicích tedy není opřen o výsledky takové analýzy a není nijak kvantifikován. Dospívá však k závěru, že bude řešit požár, kde cituje Směrnici BOZP č. 9 vydaném DS Loučka a odpovídající zákony č. 133/85 Sb. o požární ochraně, zákona 237/2000 Sb. a vyhlášky MV ČR č. 246/2001 Sb., které však v použité literatuře v práci nikde jako zdroje neuvádí.</w:t>
      </w:r>
    </w:p>
    <w:p w:rsidR="001921FE" w:rsidRPr="006E1810" w:rsidRDefault="001921FE" w:rsidP="007D0D2D">
      <w:pPr>
        <w:jc w:val="both"/>
        <w:rPr>
          <w:sz w:val="22"/>
        </w:rPr>
      </w:pPr>
      <w:r w:rsidRPr="006E1810">
        <w:rPr>
          <w:sz w:val="22"/>
        </w:rPr>
        <w:t>Obohacením práce je jistě seznam sociálních MÚ od krádeží a loupežných přepadení, až po dopravní havárie, kteréžto však buď k evakuaci nevedou, nebo v domově důchodců s vysokou pravděpodobností nenastanou.</w:t>
      </w:r>
    </w:p>
    <w:p w:rsidR="001921FE" w:rsidRPr="006E1810" w:rsidRDefault="001921FE" w:rsidP="007D0D2D">
      <w:pPr>
        <w:jc w:val="both"/>
        <w:rPr>
          <w:sz w:val="22"/>
        </w:rPr>
      </w:pPr>
      <w:r w:rsidRPr="006E1810">
        <w:rPr>
          <w:sz w:val="22"/>
        </w:rPr>
        <w:t xml:space="preserve">Neuvěřitelně bohatý je pak seznam prvků objektové bezpečnosti, kde nechybí systémy pro kontrolu vstupů, zařízení sloužící k vyhledávání nebezpečných látek nebo předmětů, zařízení fyzického ničení nosičů informací, zařízení proti pasivnímu a aktivnímu odposlechu utajované informace, kódovací či dekódovací zařízení u počítače u kterého vzniká údiv nad tím, čím vším si imobilní klienti nad 60 let musí projít, aby se bezpečně z ohroženého domova mohli evakuovat. </w:t>
      </w:r>
    </w:p>
    <w:p w:rsidR="001921FE" w:rsidRPr="006E1810" w:rsidRDefault="001921FE" w:rsidP="00E73C77">
      <w:pPr>
        <w:jc w:val="both"/>
        <w:rPr>
          <w:sz w:val="22"/>
        </w:rPr>
      </w:pPr>
      <w:r w:rsidRPr="006E1810">
        <w:rPr>
          <w:sz w:val="22"/>
        </w:rPr>
        <w:t>Vložené obrázky navozující schémata pater jsou černobílé, a co víc, i vyznačené evakuační směry a trasy jsou ve stejné barvě, takže k přehlednosti nijak nepřispívají a navíc je legenda zcela rozmazaná. Popis pater a směrů postupů evakuace zabírá celkem 17 stran praktické části, což hraničí s inženýrsko-stavebním projektem, ovšem evakuační postupy a jejich varianty nijak nediskutuje. Vrcholem záměru studentky je pak pobídka  návštěvníkům k zápisu do návštěvní knihy (samozřejmě po předchozím ohlášení se recepční) nebo výzva k četbě nástěnky s kulturními akcemi či pořízení propagačních předmětů (s. 47).</w:t>
      </w:r>
    </w:p>
    <w:p w:rsidR="001921FE" w:rsidRPr="006E1810" w:rsidRDefault="001921FE" w:rsidP="00E76264">
      <w:pPr>
        <w:tabs>
          <w:tab w:val="left" w:pos="1845"/>
        </w:tabs>
        <w:jc w:val="both"/>
        <w:rPr>
          <w:sz w:val="22"/>
        </w:rPr>
      </w:pPr>
      <w:r w:rsidRPr="006E1810">
        <w:rPr>
          <w:sz w:val="22"/>
        </w:rPr>
        <w:t>K vlastní problematice se autorka dostává až na str. 51 v kapitole Návrh opatření - zlepšení stávajícího bezpečnostního a evakuačního plánu. Je s podivem, že se ještě něco našlo, když v předchozí části práce nebylo nic kriticky shledáno jako nevyhovující nebo život ohrožující. Ale přece – autorka navrhuje postavit novou rampu nebo výtah na budově „A“, a to i s vlastním nezávislým zdrojem pro případ výpadku energie a odsunout nábytek v zimní zahradě (s. 51). Správně konstatuje, že z patra se nelze dostat na požární schodiště, ale nenavrhuje už dál žádné řešení. I v jiných budovách autorka navrhuje nové stavební úpravy a záložní energetické zdroje.</w:t>
      </w:r>
    </w:p>
    <w:p w:rsidR="001921FE" w:rsidRPr="006E1810" w:rsidRDefault="001921FE" w:rsidP="006E1810">
      <w:pPr>
        <w:tabs>
          <w:tab w:val="left" w:pos="1845"/>
        </w:tabs>
        <w:jc w:val="both"/>
        <w:rPr>
          <w:sz w:val="22"/>
        </w:rPr>
      </w:pPr>
      <w:r w:rsidRPr="006E1810">
        <w:rPr>
          <w:sz w:val="22"/>
        </w:rPr>
        <w:t xml:space="preserve">Vůbec však neanalyzuje náklady s tím spojené, problematiku nového stavebního povolení v již zkolaudovaném novém domově a vůbec kriticky neposuzuje oprávněnost takových zásahů.        </w:t>
      </w:r>
    </w:p>
    <w:p w:rsidR="001921FE" w:rsidRDefault="001921FE" w:rsidP="003B45FF">
      <w:pPr>
        <w:tabs>
          <w:tab w:val="left" w:pos="1845"/>
        </w:tabs>
      </w:pPr>
    </w:p>
    <w:p w:rsidR="001921FE" w:rsidRDefault="001921FE" w:rsidP="003B45FF">
      <w:pPr>
        <w:tabs>
          <w:tab w:val="left" w:pos="1845"/>
        </w:tabs>
      </w:pPr>
      <w:r>
        <w:t>Otázky k obhajobě bakalářské práce:</w:t>
      </w:r>
    </w:p>
    <w:p w:rsidR="001921FE" w:rsidRDefault="001921FE" w:rsidP="003B45FF">
      <w:pPr>
        <w:tabs>
          <w:tab w:val="left" w:pos="1845"/>
        </w:tabs>
      </w:pPr>
      <w:r>
        <w:t>Jaké jsou evakuační postupy při zásahu v domech pro seniory?</w:t>
      </w:r>
    </w:p>
    <w:p w:rsidR="001921FE" w:rsidRDefault="001921FE" w:rsidP="003B45FF">
      <w:pPr>
        <w:tabs>
          <w:tab w:val="left" w:pos="1845"/>
        </w:tabs>
      </w:pPr>
      <w:r>
        <w:t>Kolik by stála všechna navrhovaná opatření a jsou vůbec oprávněná?</w:t>
      </w:r>
    </w:p>
    <w:p w:rsidR="001921FE" w:rsidRDefault="001921FE" w:rsidP="003B45FF">
      <w:pPr>
        <w:tabs>
          <w:tab w:val="left" w:pos="1845"/>
        </w:tabs>
      </w:pPr>
    </w:p>
    <w:p w:rsidR="001921FE" w:rsidRDefault="001921FE" w:rsidP="003B45FF">
      <w:pPr>
        <w:tabs>
          <w:tab w:val="left" w:pos="1845"/>
        </w:tabs>
      </w:pPr>
      <w:r>
        <w:t xml:space="preserve">Klasifikace oponenta bakalářské práce:  </w:t>
      </w:r>
    </w:p>
    <w:p w:rsidR="001921FE" w:rsidRDefault="001921FE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  <w:t>E - dostatečně</w:t>
      </w:r>
    </w:p>
    <w:p w:rsidR="001921FE" w:rsidRDefault="001921FE" w:rsidP="003B45FF">
      <w:pPr>
        <w:tabs>
          <w:tab w:val="left" w:pos="1845"/>
        </w:tabs>
      </w:pPr>
    </w:p>
    <w:p w:rsidR="001921FE" w:rsidRDefault="001921FE" w:rsidP="003B45FF">
      <w:pPr>
        <w:tabs>
          <w:tab w:val="left" w:pos="1845"/>
        </w:tabs>
      </w:pPr>
    </w:p>
    <w:p w:rsidR="001921FE" w:rsidRDefault="001921FE" w:rsidP="003B45FF">
      <w:pPr>
        <w:tabs>
          <w:tab w:val="left" w:pos="1845"/>
        </w:tabs>
      </w:pPr>
      <w:r>
        <w:t>V Uherském Hradišti dne 28. 5. 2010</w:t>
      </w:r>
    </w:p>
    <w:p w:rsidR="001921FE" w:rsidRDefault="001921FE" w:rsidP="003B45FF">
      <w:pPr>
        <w:tabs>
          <w:tab w:val="left" w:pos="1845"/>
        </w:tabs>
      </w:pPr>
    </w:p>
    <w:p w:rsidR="001921FE" w:rsidRDefault="001921FE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921FE" w:rsidRDefault="001921FE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1921FE" w:rsidRDefault="001921FE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1921FE" w:rsidRDefault="001921FE" w:rsidP="003B45FF">
      <w:pPr>
        <w:tabs>
          <w:tab w:val="left" w:pos="1845"/>
        </w:tabs>
      </w:pPr>
    </w:p>
    <w:p w:rsidR="001921FE" w:rsidRDefault="001921FE" w:rsidP="003B45FF">
      <w:pPr>
        <w:tabs>
          <w:tab w:val="left" w:pos="1845"/>
        </w:tabs>
      </w:pPr>
    </w:p>
    <w:p w:rsidR="001921FE" w:rsidRDefault="001921FE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1921FE" w:rsidRPr="00DF7C7C" w:rsidTr="00DF7C7C">
        <w:trPr>
          <w:jc w:val="center"/>
        </w:trPr>
        <w:tc>
          <w:tcPr>
            <w:tcW w:w="1496" w:type="dxa"/>
            <w:vAlign w:val="center"/>
          </w:tcPr>
          <w:p w:rsidR="001921FE" w:rsidRPr="00DF7C7C" w:rsidRDefault="001921FE" w:rsidP="00DF7C7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F7C7C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1921FE" w:rsidRPr="00DF7C7C" w:rsidRDefault="001921FE" w:rsidP="00DF7C7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F7C7C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1921FE" w:rsidRPr="00DF7C7C" w:rsidRDefault="001921FE" w:rsidP="00DF7C7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F7C7C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1921FE" w:rsidRPr="00DF7C7C" w:rsidRDefault="001921FE" w:rsidP="00DF7C7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F7C7C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1921FE" w:rsidRPr="00DF7C7C" w:rsidRDefault="001921FE" w:rsidP="00DF7C7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F7C7C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1921FE" w:rsidRPr="00DF7C7C" w:rsidRDefault="001921FE" w:rsidP="00DF7C7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DF7C7C">
              <w:rPr>
                <w:sz w:val="22"/>
                <w:szCs w:val="22"/>
              </w:rPr>
              <w:t>F - nedostatečně</w:t>
            </w:r>
          </w:p>
        </w:tc>
      </w:tr>
    </w:tbl>
    <w:p w:rsidR="001921FE" w:rsidRDefault="001921FE" w:rsidP="003B45FF"/>
    <w:sectPr w:rsidR="001921FE" w:rsidSect="00B93574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1FE" w:rsidRDefault="001921FE">
      <w:r>
        <w:separator/>
      </w:r>
    </w:p>
  </w:endnote>
  <w:endnote w:type="continuationSeparator" w:id="1">
    <w:p w:rsidR="001921FE" w:rsidRDefault="00192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1FE" w:rsidRDefault="001921FE" w:rsidP="00B935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>2/2</w:t>
    </w:r>
  </w:p>
  <w:p w:rsidR="001921FE" w:rsidRDefault="001921FE" w:rsidP="00B93574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1FE" w:rsidRDefault="001921FE">
      <w:r>
        <w:separator/>
      </w:r>
    </w:p>
  </w:footnote>
  <w:footnote w:type="continuationSeparator" w:id="1">
    <w:p w:rsidR="001921FE" w:rsidRDefault="001921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ocumentProtection w:edit="readOnly" w:enforcement="1" w:cryptProviderType="rsaFull" w:cryptAlgorithmClass="hash" w:cryptAlgorithmType="typeAny" w:cryptAlgorithmSid="4" w:cryptSpinCount="50000" w:hash="ewRGrVRn/BXM6TaST2w97YFwAs4=" w:salt="9RBlPqdEqFNCb+6+OLqftA==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5FF"/>
    <w:rsid w:val="00023371"/>
    <w:rsid w:val="000C2F0D"/>
    <w:rsid w:val="000C78EA"/>
    <w:rsid w:val="00124D60"/>
    <w:rsid w:val="00167619"/>
    <w:rsid w:val="001921FE"/>
    <w:rsid w:val="001C5016"/>
    <w:rsid w:val="001F624A"/>
    <w:rsid w:val="002103BB"/>
    <w:rsid w:val="002B7F51"/>
    <w:rsid w:val="00324B27"/>
    <w:rsid w:val="00390FA2"/>
    <w:rsid w:val="003B45FF"/>
    <w:rsid w:val="003D0754"/>
    <w:rsid w:val="004A5FE0"/>
    <w:rsid w:val="004D1441"/>
    <w:rsid w:val="005064D6"/>
    <w:rsid w:val="00575272"/>
    <w:rsid w:val="0060716B"/>
    <w:rsid w:val="0064435C"/>
    <w:rsid w:val="00660ADE"/>
    <w:rsid w:val="006708EA"/>
    <w:rsid w:val="006E1810"/>
    <w:rsid w:val="00780466"/>
    <w:rsid w:val="0078716E"/>
    <w:rsid w:val="007978AC"/>
    <w:rsid w:val="007B64B0"/>
    <w:rsid w:val="007D0D2D"/>
    <w:rsid w:val="008251EC"/>
    <w:rsid w:val="008F341B"/>
    <w:rsid w:val="0099575A"/>
    <w:rsid w:val="00B93574"/>
    <w:rsid w:val="00D01689"/>
    <w:rsid w:val="00DE611A"/>
    <w:rsid w:val="00DF7C7C"/>
    <w:rsid w:val="00E07D74"/>
    <w:rsid w:val="00E370B4"/>
    <w:rsid w:val="00E73C77"/>
    <w:rsid w:val="00E76264"/>
    <w:rsid w:val="00F66585"/>
    <w:rsid w:val="00FB6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5F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286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286A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B45FF"/>
    <w:rPr>
      <w:rFonts w:cs="Times New Roman"/>
    </w:rPr>
  </w:style>
  <w:style w:type="table" w:styleId="TableGrid">
    <w:name w:val="Table Grid"/>
    <w:basedOn w:val="TableNormal"/>
    <w:uiPriority w:val="99"/>
    <w:rsid w:val="003B45F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3B45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765</Words>
  <Characters>4519</Characters>
  <Application>Microsoft Office Outlook</Application>
  <DocSecurity>8</DocSecurity>
  <Lines>0</Lines>
  <Paragraphs>0</Paragraphs>
  <ScaleCrop>false</ScaleCrop>
  <Company>Univerzita Tomáše Bati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oponenta BP</dc:title>
  <dc:subject/>
  <dc:creator>RNDr. Jaroslav Tupý</dc:creator>
  <cp:keywords>BP FLKŘ 2010</cp:keywords>
  <dc:description/>
  <cp:lastModifiedBy>Ing. Jitka Ležatková</cp:lastModifiedBy>
  <cp:revision>5</cp:revision>
  <dcterms:created xsi:type="dcterms:W3CDTF">2010-05-30T16:06:00Z</dcterms:created>
  <dcterms:modified xsi:type="dcterms:W3CDTF">2010-06-04T11:28:00Z</dcterms:modified>
</cp:coreProperties>
</file>