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FA0" w:rsidRPr="00207A1A" w:rsidRDefault="00762FA0">
      <w:pPr>
        <w:jc w:val="center"/>
        <w:rPr>
          <w:b/>
          <w:bCs/>
        </w:rPr>
      </w:pPr>
      <w:r w:rsidRPr="00207A1A">
        <w:rPr>
          <w:b/>
          <w:bCs/>
        </w:rPr>
        <w:t>FAKULTA  TECHNOLOGICKÁ</w:t>
      </w:r>
    </w:p>
    <w:p w:rsidR="00762FA0" w:rsidRPr="00207A1A" w:rsidRDefault="00762FA0">
      <w:pPr>
        <w:pStyle w:val="Heading2"/>
        <w:pBdr>
          <w:bottom w:val="single" w:sz="12" w:space="1" w:color="auto"/>
        </w:pBdr>
        <w:rPr>
          <w:b/>
          <w:bCs/>
        </w:rPr>
      </w:pPr>
      <w:r w:rsidRPr="00207A1A">
        <w:rPr>
          <w:b/>
          <w:bCs/>
        </w:rPr>
        <w:t>Univerzity Tomáše Bati ve Zlíně</w:t>
      </w:r>
    </w:p>
    <w:p w:rsidR="00762FA0" w:rsidRPr="00207A1A" w:rsidRDefault="00762FA0" w:rsidP="00207A1A">
      <w:pPr>
        <w:jc w:val="center"/>
        <w:rPr>
          <w:b/>
          <w:bCs/>
        </w:rPr>
      </w:pPr>
      <w:r w:rsidRPr="00207A1A">
        <w:rPr>
          <w:b/>
          <w:bCs/>
        </w:rPr>
        <w:t>Institut bezpečnostních technologií</w:t>
      </w:r>
    </w:p>
    <w:p w:rsidR="00762FA0" w:rsidRDefault="00762FA0">
      <w:pPr>
        <w:jc w:val="center"/>
        <w:rPr>
          <w:b/>
          <w:bCs/>
        </w:rPr>
      </w:pPr>
    </w:p>
    <w:p w:rsidR="00762FA0" w:rsidRDefault="00762FA0">
      <w:pPr>
        <w:jc w:val="center"/>
        <w:rPr>
          <w:b/>
          <w:bCs/>
        </w:rPr>
      </w:pPr>
    </w:p>
    <w:p w:rsidR="00762FA0" w:rsidRDefault="00762FA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Hodnocení vedoucího bakalářské práce</w:t>
      </w:r>
    </w:p>
    <w:p w:rsidR="00762FA0" w:rsidRDefault="00762FA0">
      <w:pPr>
        <w:jc w:val="both"/>
        <w:rPr>
          <w:b/>
          <w:bCs/>
        </w:rPr>
      </w:pPr>
    </w:p>
    <w:p w:rsidR="00762FA0" w:rsidRDefault="00762FA0">
      <w:pPr>
        <w:jc w:val="both"/>
        <w:rPr>
          <w:b/>
          <w:bCs/>
        </w:rPr>
      </w:pPr>
    </w:p>
    <w:p w:rsidR="00762FA0" w:rsidRDefault="00762FA0">
      <w:pPr>
        <w:jc w:val="both"/>
      </w:pPr>
      <w:r>
        <w:t>Jméno studenta: Ivana Stašková</w:t>
      </w:r>
      <w:r>
        <w:tab/>
      </w:r>
      <w:r>
        <w:tab/>
      </w:r>
      <w:r>
        <w:tab/>
        <w:t xml:space="preserve">             Vedoucí BP: Mgr. Miroslav Bláha</w:t>
      </w:r>
      <w:r>
        <w:br/>
        <w:t>Ak. rok: 2008/2009</w:t>
      </w: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  <w:r>
        <w:t>Téma BP: Možnosti odměňování zaměstnanců</w:t>
      </w: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tbl>
      <w:tblPr>
        <w:tblW w:w="0" w:type="auto"/>
        <w:tblInd w:w="-28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93"/>
      </w:tblGrid>
      <w:tr w:rsidR="00762FA0">
        <w:trPr>
          <w:cantSplit/>
          <w:trHeight w:val="308"/>
        </w:trPr>
        <w:tc>
          <w:tcPr>
            <w:tcW w:w="3818" w:type="dxa"/>
            <w:vMerge w:val="restart"/>
          </w:tcPr>
          <w:p w:rsidR="00762FA0" w:rsidRDefault="00762FA0">
            <w:pPr>
              <w:jc w:val="center"/>
              <w:rPr>
                <w:snapToGrid w:val="0"/>
                <w:color w:val="000000"/>
              </w:rPr>
            </w:pPr>
          </w:p>
          <w:p w:rsidR="00762FA0" w:rsidRDefault="00762FA0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Kritéria  hodnocení:</w:t>
            </w:r>
          </w:p>
        </w:tc>
        <w:tc>
          <w:tcPr>
            <w:tcW w:w="4546" w:type="dxa"/>
            <w:gridSpan w:val="6"/>
          </w:tcPr>
          <w:p w:rsidR="00762FA0" w:rsidRDefault="00762FA0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Stupeň hodnocení podle ECTS</w:t>
            </w:r>
          </w:p>
        </w:tc>
      </w:tr>
      <w:tr w:rsidR="00762FA0">
        <w:trPr>
          <w:cantSplit/>
          <w:trHeight w:val="307"/>
        </w:trPr>
        <w:tc>
          <w:tcPr>
            <w:tcW w:w="3818" w:type="dxa"/>
            <w:vMerge/>
          </w:tcPr>
          <w:p w:rsidR="00762FA0" w:rsidRDefault="00762FA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762FA0" w:rsidRDefault="00762FA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762FA0" w:rsidRDefault="00762FA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762FA0" w:rsidRDefault="00762FA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762FA0" w:rsidRDefault="00762FA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762FA0" w:rsidRDefault="00762FA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762FA0" w:rsidRDefault="00762FA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762FA0" w:rsidRDefault="00762FA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762FA0" w:rsidRDefault="00762FA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762FA0" w:rsidRDefault="00762FA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762FA0" w:rsidRDefault="00762FA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93" w:type="dxa"/>
          </w:tcPr>
          <w:p w:rsidR="00762FA0" w:rsidRDefault="00762FA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762FA0" w:rsidRDefault="00762FA0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</w:p>
        </w:tc>
      </w:tr>
    </w:tbl>
    <w:p w:rsidR="00762FA0" w:rsidRDefault="00762FA0">
      <w:pPr>
        <w:rPr>
          <w:snapToGrid w:val="0"/>
          <w:color w:val="000000"/>
        </w:rPr>
        <w:sectPr w:rsidR="00762FA0">
          <w:headerReference w:type="default" r:id="rId7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tbl>
      <w:tblPr>
        <w:tblW w:w="0" w:type="auto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92"/>
      </w:tblGrid>
      <w:tr w:rsidR="00762FA0"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762FA0" w:rsidRDefault="00762FA0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 w:rsidP="00D92078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 w:rsidP="0012624E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</w:tr>
      <w:tr w:rsidR="00762FA0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 w:rsidP="00D9207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</w:tr>
      <w:tr w:rsidR="00762FA0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 w:rsidP="00D92078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 w:rsidP="00D92078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 w:rsidP="007B1763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</w:tr>
      <w:tr w:rsidR="00762FA0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762FA0" w:rsidRDefault="00762FA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 w:rsidP="007B1763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</w:tr>
      <w:tr w:rsidR="00762FA0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762FA0" w:rsidRDefault="00762FA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 w:rsidP="00E56385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</w:tr>
      <w:tr w:rsidR="00762FA0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 w:rsidP="00D9207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2FA0" w:rsidRDefault="00762FA0">
            <w:pPr>
              <w:jc w:val="right"/>
              <w:rPr>
                <w:snapToGrid w:val="0"/>
                <w:color w:val="000000"/>
              </w:rPr>
            </w:pPr>
          </w:p>
        </w:tc>
      </w:tr>
    </w:tbl>
    <w:p w:rsidR="00762FA0" w:rsidRDefault="00762FA0">
      <w:pPr>
        <w:sectPr w:rsidR="00762FA0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762FA0" w:rsidRDefault="00762FA0"/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  <w:r>
        <w:t xml:space="preserve">Hodnocení v jednotlivých kritériích označte znakem </w:t>
      </w:r>
      <w:r>
        <w:rPr>
          <w:b/>
          <w:bCs/>
        </w:rPr>
        <w:t>X)</w:t>
      </w:r>
      <w:r>
        <w:t xml:space="preserve"> v příslušné úrovni.</w:t>
      </w: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  <w:r>
        <w:t>Celkové hodnocení práce a otázky k obhajobě:</w:t>
      </w:r>
    </w:p>
    <w:p w:rsidR="00762FA0" w:rsidRDefault="00762FA0">
      <w:pPr>
        <w:jc w:val="both"/>
      </w:pPr>
      <w:r>
        <w:t>(otázky uvádí vedoucí práce i oponent)</w:t>
      </w: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  <w:r>
        <w:t>Zpracovatelka prokázala dobrou orientaci v problematice. Teoretickým pasážím lze vytknout ze zřejmé nezkušenosti vyvěrající sklon ke kompilačnímu způsobu zpracování. V expozici analytické části jsou některé pasáže (zvl. popisující firmu a jednotlivé funkce) redundantní a hodily by se spíše do příloh. Unikají mně také některé souvislosti s řešeným tématem. O to příjemněji působí projev dovednosti, kterou autorka bez předchozích zkušeností prokázala svým dotazováním.</w:t>
      </w:r>
    </w:p>
    <w:p w:rsidR="00762FA0" w:rsidRDefault="00762FA0">
      <w:pPr>
        <w:jc w:val="both"/>
      </w:pPr>
    </w:p>
    <w:p w:rsidR="00762FA0" w:rsidRDefault="00762FA0">
      <w:pPr>
        <w:jc w:val="both"/>
      </w:pPr>
      <w:r>
        <w:t>Otázka: Můžete vysvětlit, proč nemá stejně velká pozitivní a negativní sankce (odměna ve srovnání s trestem) stejně velký účinek (rozumí se ve srovnání hodnot zisků a ztrát,</w:t>
      </w:r>
      <w:r w:rsidRPr="001C7A5F">
        <w:t xml:space="preserve"> </w:t>
      </w:r>
      <w:r>
        <w:t>v opačné polarizaci hodnot)?</w:t>
      </w: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  <w:r>
        <w:t xml:space="preserve">Návrh na klasifikaci bakalářské práce: </w:t>
      </w:r>
      <w:r>
        <w:tab/>
        <w:t>B – velmi dobře</w:t>
      </w: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>
      <w:pPr>
        <w:jc w:val="both"/>
      </w:pPr>
    </w:p>
    <w:p w:rsidR="00762FA0" w:rsidRDefault="00762FA0" w:rsidP="00154818">
      <w:pPr>
        <w:jc w:val="both"/>
      </w:pPr>
      <w:r>
        <w:t>V Uherském Hradišti dne 3.6.2009</w:t>
      </w:r>
    </w:p>
    <w:p w:rsidR="00762FA0" w:rsidRDefault="00762FA0" w:rsidP="00154818">
      <w:pPr>
        <w:jc w:val="both"/>
      </w:pPr>
    </w:p>
    <w:p w:rsidR="00762FA0" w:rsidRDefault="00762FA0" w:rsidP="00154818">
      <w:pPr>
        <w:jc w:val="both"/>
      </w:pPr>
    </w:p>
    <w:p w:rsidR="00762FA0" w:rsidRDefault="00762FA0" w:rsidP="00154818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Mgr. Miroslav Bláha, v.r.   </w:t>
      </w:r>
    </w:p>
    <w:p w:rsidR="00762FA0" w:rsidRDefault="00762FA0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vedoucího BP</w:t>
      </w:r>
    </w:p>
    <w:p w:rsidR="00762FA0" w:rsidRDefault="00762FA0">
      <w:pPr>
        <w:jc w:val="both"/>
      </w:pPr>
      <w:r>
        <w:t xml:space="preserve">Pro klasifikaci použijte tuto stupnici: </w:t>
      </w:r>
    </w:p>
    <w:p w:rsidR="00762FA0" w:rsidRDefault="00762FA0">
      <w:pPr>
        <w:jc w:val="both"/>
      </w:pPr>
    </w:p>
    <w:tbl>
      <w:tblPr>
        <w:tblW w:w="0" w:type="auto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89"/>
        <w:gridCol w:w="1747"/>
        <w:gridCol w:w="1926"/>
        <w:gridCol w:w="1695"/>
        <w:gridCol w:w="1620"/>
      </w:tblGrid>
      <w:tr w:rsidR="00762FA0">
        <w:trPr>
          <w:trHeight w:val="356"/>
        </w:trPr>
        <w:tc>
          <w:tcPr>
            <w:tcW w:w="2189" w:type="dxa"/>
            <w:tcBorders>
              <w:top w:val="single" w:sz="12" w:space="0" w:color="auto"/>
            </w:tcBorders>
          </w:tcPr>
          <w:p w:rsidR="00762FA0" w:rsidRDefault="00762FA0">
            <w:pPr>
              <w:jc w:val="both"/>
            </w:pPr>
            <w:r>
              <w:t>Stupeň klasifikace:</w:t>
            </w:r>
          </w:p>
        </w:tc>
        <w:tc>
          <w:tcPr>
            <w:tcW w:w="1747" w:type="dxa"/>
            <w:tcBorders>
              <w:top w:val="single" w:sz="12" w:space="0" w:color="auto"/>
            </w:tcBorders>
          </w:tcPr>
          <w:p w:rsidR="00762FA0" w:rsidRDefault="00762FA0">
            <w:r>
              <w:rPr>
                <w:b/>
                <w:bCs/>
              </w:rPr>
              <w:t xml:space="preserve">  A</w:t>
            </w:r>
            <w:r>
              <w:t xml:space="preserve"> - výborně</w:t>
            </w:r>
          </w:p>
        </w:tc>
        <w:tc>
          <w:tcPr>
            <w:tcW w:w="1926" w:type="dxa"/>
            <w:tcBorders>
              <w:top w:val="single" w:sz="12" w:space="0" w:color="auto"/>
            </w:tcBorders>
          </w:tcPr>
          <w:p w:rsidR="00762FA0" w:rsidRDefault="00762FA0">
            <w:pPr>
              <w:jc w:val="center"/>
            </w:pPr>
            <w:r>
              <w:rPr>
                <w:b/>
                <w:bCs/>
              </w:rPr>
              <w:t>B</w:t>
            </w:r>
            <w:r>
              <w:t xml:space="preserve"> - velmi dobře</w:t>
            </w:r>
          </w:p>
        </w:tc>
        <w:tc>
          <w:tcPr>
            <w:tcW w:w="1695" w:type="dxa"/>
            <w:tcBorders>
              <w:top w:val="single" w:sz="12" w:space="0" w:color="auto"/>
            </w:tcBorders>
          </w:tcPr>
          <w:p w:rsidR="00762FA0" w:rsidRDefault="00762FA0">
            <w:pPr>
              <w:jc w:val="center"/>
            </w:pPr>
            <w:r>
              <w:rPr>
                <w:b/>
                <w:bCs/>
              </w:rPr>
              <w:t>C</w:t>
            </w:r>
            <w:r>
              <w:t xml:space="preserve"> - dobře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762FA0" w:rsidRDefault="00762FA0">
            <w:pPr>
              <w:jc w:val="center"/>
            </w:pPr>
            <w:r>
              <w:rPr>
                <w:b/>
                <w:bCs/>
              </w:rPr>
              <w:t>D</w:t>
            </w:r>
            <w:r>
              <w:t xml:space="preserve"> - uspokojivě</w:t>
            </w:r>
          </w:p>
        </w:tc>
      </w:tr>
      <w:tr w:rsidR="00762FA0">
        <w:trPr>
          <w:trHeight w:val="375"/>
        </w:trPr>
        <w:tc>
          <w:tcPr>
            <w:tcW w:w="2189" w:type="dxa"/>
            <w:tcBorders>
              <w:bottom w:val="single" w:sz="12" w:space="0" w:color="auto"/>
            </w:tcBorders>
          </w:tcPr>
          <w:p w:rsidR="00762FA0" w:rsidRDefault="00762FA0">
            <w:pPr>
              <w:jc w:val="both"/>
            </w:pPr>
          </w:p>
        </w:tc>
        <w:tc>
          <w:tcPr>
            <w:tcW w:w="1747" w:type="dxa"/>
            <w:tcBorders>
              <w:bottom w:val="single" w:sz="12" w:space="0" w:color="auto"/>
            </w:tcBorders>
          </w:tcPr>
          <w:p w:rsidR="00762FA0" w:rsidRDefault="00762FA0">
            <w:pPr>
              <w:jc w:val="center"/>
            </w:pPr>
            <w:r>
              <w:rPr>
                <w:b/>
                <w:bCs/>
              </w:rPr>
              <w:t>E</w:t>
            </w:r>
            <w:r>
              <w:t xml:space="preserve"> - dostatečně</w:t>
            </w:r>
          </w:p>
        </w:tc>
        <w:tc>
          <w:tcPr>
            <w:tcW w:w="1926" w:type="dxa"/>
            <w:tcBorders>
              <w:bottom w:val="single" w:sz="12" w:space="0" w:color="auto"/>
            </w:tcBorders>
          </w:tcPr>
          <w:p w:rsidR="00762FA0" w:rsidRDefault="00762FA0">
            <w:pPr>
              <w:jc w:val="center"/>
            </w:pPr>
            <w:r>
              <w:rPr>
                <w:b/>
                <w:bCs/>
              </w:rPr>
              <w:t>F</w:t>
            </w:r>
            <w:r>
              <w:t>-nedostatečně</w:t>
            </w:r>
          </w:p>
        </w:tc>
        <w:tc>
          <w:tcPr>
            <w:tcW w:w="1695" w:type="dxa"/>
            <w:tcBorders>
              <w:bottom w:val="single" w:sz="12" w:space="0" w:color="auto"/>
            </w:tcBorders>
          </w:tcPr>
          <w:p w:rsidR="00762FA0" w:rsidRDefault="00762FA0">
            <w:pPr>
              <w:jc w:val="center"/>
            </w:pPr>
          </w:p>
        </w:tc>
        <w:tc>
          <w:tcPr>
            <w:tcW w:w="1620" w:type="dxa"/>
            <w:tcBorders>
              <w:bottom w:val="single" w:sz="12" w:space="0" w:color="auto"/>
            </w:tcBorders>
          </w:tcPr>
          <w:p w:rsidR="00762FA0" w:rsidRDefault="00762FA0">
            <w:pPr>
              <w:jc w:val="center"/>
            </w:pPr>
          </w:p>
        </w:tc>
      </w:tr>
    </w:tbl>
    <w:p w:rsidR="00762FA0" w:rsidRDefault="00762FA0">
      <w:pPr>
        <w:jc w:val="both"/>
        <w:rPr>
          <w:sz w:val="22"/>
          <w:szCs w:val="22"/>
        </w:rPr>
      </w:pPr>
    </w:p>
    <w:p w:rsidR="00762FA0" w:rsidRDefault="00762FA0">
      <w:pPr>
        <w:jc w:val="both"/>
        <w:rPr>
          <w:sz w:val="22"/>
          <w:szCs w:val="22"/>
        </w:rPr>
      </w:pPr>
      <w:r>
        <w:rPr>
          <w:sz w:val="22"/>
          <w:szCs w:val="22"/>
        </w:rPr>
        <w:t>Při návrhu klasifikace nedostatečně (</w:t>
      </w:r>
      <w:r>
        <w:rPr>
          <w:b/>
          <w:bCs/>
          <w:sz w:val="22"/>
          <w:szCs w:val="22"/>
        </w:rPr>
        <w:t>F</w:t>
      </w:r>
      <w:r>
        <w:rPr>
          <w:sz w:val="22"/>
          <w:szCs w:val="22"/>
        </w:rPr>
        <w:t>), se doporučuje přítomnost příslušného hodnotitele.</w:t>
      </w:r>
    </w:p>
    <w:p w:rsidR="00762FA0" w:rsidRDefault="00762FA0">
      <w:pPr>
        <w:jc w:val="both"/>
        <w:rPr>
          <w:b/>
          <w:bCs/>
        </w:rPr>
      </w:pPr>
    </w:p>
    <w:p w:rsidR="00762FA0" w:rsidRDefault="00762FA0">
      <w:pPr>
        <w:jc w:val="both"/>
        <w:rPr>
          <w:b/>
          <w:bCs/>
        </w:rPr>
      </w:pPr>
    </w:p>
    <w:p w:rsidR="00762FA0" w:rsidRDefault="00762FA0">
      <w:pPr>
        <w:jc w:val="both"/>
        <w:rPr>
          <w:b/>
          <w:bCs/>
        </w:rPr>
      </w:pPr>
    </w:p>
    <w:p w:rsidR="00762FA0" w:rsidRDefault="00762FA0">
      <w:pPr>
        <w:jc w:val="both"/>
        <w:rPr>
          <w:b/>
          <w:bCs/>
        </w:rPr>
      </w:pPr>
    </w:p>
    <w:p w:rsidR="00762FA0" w:rsidRDefault="00762FA0">
      <w:pPr>
        <w:jc w:val="both"/>
        <w:rPr>
          <w:b/>
          <w:bCs/>
        </w:rPr>
      </w:pPr>
      <w:r>
        <w:rPr>
          <w:b/>
          <w:bCs/>
        </w:rPr>
        <w:t>Hodnotíci kritéria:</w:t>
      </w:r>
    </w:p>
    <w:p w:rsidR="00762FA0" w:rsidRDefault="00762FA0">
      <w:pPr>
        <w:jc w:val="both"/>
      </w:pPr>
    </w:p>
    <w:p w:rsidR="00762FA0" w:rsidRDefault="00762FA0">
      <w:pPr>
        <w:jc w:val="both"/>
      </w:pPr>
      <w:r>
        <w:t>Kritéria se hodnotí stupněm hodnocení podle stupnice ECTS podle následující tabulky:</w:t>
      </w:r>
    </w:p>
    <w:p w:rsidR="00762FA0" w:rsidRDefault="00762FA0">
      <w:pPr>
        <w:jc w:val="both"/>
      </w:pPr>
    </w:p>
    <w:p w:rsidR="00762FA0" w:rsidRDefault="00762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</w:pPr>
      <w:r>
        <w:t>Stupeň ECTS                        Slovní vyjádření                         Číselné vyjádření</w:t>
      </w:r>
    </w:p>
    <w:p w:rsidR="00762FA0" w:rsidRDefault="00762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A</w:t>
      </w:r>
      <w:r>
        <w:tab/>
      </w:r>
      <w:r>
        <w:tab/>
      </w:r>
      <w:r>
        <w:tab/>
        <w:t xml:space="preserve">    výborně</w:t>
      </w:r>
      <w:r>
        <w:tab/>
      </w:r>
      <w:r>
        <w:tab/>
      </w:r>
      <w:r>
        <w:tab/>
        <w:t xml:space="preserve"> </w:t>
      </w:r>
      <w:r>
        <w:tab/>
        <w:t>1</w:t>
      </w:r>
    </w:p>
    <w:p w:rsidR="00762FA0" w:rsidRDefault="00762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B</w:t>
      </w:r>
      <w:r>
        <w:tab/>
      </w:r>
      <w:r>
        <w:tab/>
      </w:r>
      <w:r>
        <w:tab/>
        <w:t>velmi dobře</w:t>
      </w:r>
      <w:r>
        <w:tab/>
      </w:r>
      <w:r>
        <w:tab/>
      </w:r>
      <w:r>
        <w:tab/>
      </w:r>
      <w:r>
        <w:tab/>
        <w:t>1,50</w:t>
      </w:r>
    </w:p>
    <w:p w:rsidR="00762FA0" w:rsidRDefault="00762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C</w:t>
      </w:r>
      <w:r>
        <w:tab/>
      </w:r>
      <w:r>
        <w:tab/>
      </w:r>
      <w:r>
        <w:tab/>
        <w:t xml:space="preserve">      dobře</w:t>
      </w:r>
      <w:r>
        <w:tab/>
      </w:r>
      <w:r>
        <w:tab/>
      </w:r>
      <w:r>
        <w:tab/>
      </w:r>
      <w:r>
        <w:tab/>
        <w:t>2</w:t>
      </w:r>
    </w:p>
    <w:p w:rsidR="00762FA0" w:rsidRDefault="00762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D</w:t>
      </w:r>
      <w:r>
        <w:tab/>
      </w:r>
      <w:r>
        <w:tab/>
      </w:r>
      <w:r>
        <w:tab/>
        <w:t xml:space="preserve">  uspokojivě</w:t>
      </w:r>
      <w:r>
        <w:tab/>
      </w:r>
      <w:r>
        <w:tab/>
      </w:r>
      <w:r>
        <w:tab/>
      </w:r>
      <w:r>
        <w:tab/>
        <w:t>2,50</w:t>
      </w:r>
    </w:p>
    <w:p w:rsidR="00762FA0" w:rsidRDefault="00762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E</w:t>
      </w:r>
      <w:r>
        <w:tab/>
      </w:r>
      <w:r>
        <w:tab/>
      </w:r>
      <w:r>
        <w:tab/>
        <w:t xml:space="preserve">  dostatečně</w:t>
      </w:r>
      <w:r>
        <w:tab/>
      </w:r>
      <w:r>
        <w:tab/>
      </w:r>
      <w:r>
        <w:tab/>
      </w:r>
      <w:r>
        <w:tab/>
        <w:t>3</w:t>
      </w:r>
    </w:p>
    <w:p w:rsidR="00762FA0" w:rsidRDefault="00762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</w:pPr>
      <w:r>
        <w:t>F</w:t>
      </w:r>
      <w:r>
        <w:tab/>
      </w:r>
      <w:r>
        <w:tab/>
      </w:r>
      <w:r>
        <w:tab/>
        <w:t>nedostatečně</w:t>
      </w:r>
      <w:r>
        <w:tab/>
      </w:r>
      <w:r>
        <w:tab/>
      </w:r>
      <w:r>
        <w:tab/>
      </w:r>
      <w:r>
        <w:tab/>
        <w:t>-</w:t>
      </w:r>
    </w:p>
    <w:p w:rsidR="00762FA0" w:rsidRDefault="00762FA0">
      <w:pPr>
        <w:jc w:val="both"/>
      </w:pPr>
    </w:p>
    <w:p w:rsidR="00762FA0" w:rsidRDefault="00762FA0">
      <w:pPr>
        <w:jc w:val="both"/>
      </w:pPr>
      <w:r>
        <w:t>Hodnocení v jednotlivých kritériích označte znakem X.</w:t>
      </w:r>
    </w:p>
    <w:p w:rsidR="00762FA0" w:rsidRDefault="00762FA0">
      <w:pPr>
        <w:jc w:val="both"/>
      </w:pPr>
    </w:p>
    <w:p w:rsidR="00762FA0" w:rsidRDefault="00762FA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1. Hodnocení náročnosti tématu práce</w:t>
      </w:r>
    </w:p>
    <w:p w:rsidR="00762FA0" w:rsidRDefault="00762FA0">
      <w:pPr>
        <w:jc w:val="both"/>
      </w:pPr>
      <w:r>
        <w:t>Toto kritérium hodnotí originalitu zvoleného tématu, jeho zaměření na studijní obor, složitost řešené problematiky, náročnost na teoretické i praktické informační zdroje.</w:t>
      </w:r>
    </w:p>
    <w:p w:rsidR="00762FA0" w:rsidRDefault="00762FA0">
      <w:pPr>
        <w:jc w:val="both"/>
      </w:pPr>
    </w:p>
    <w:p w:rsidR="00762FA0" w:rsidRDefault="00762FA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Kritérium 2. Hodnocení splnění cílů práce</w:t>
      </w:r>
    </w:p>
    <w:p w:rsidR="00762FA0" w:rsidRDefault="00762FA0">
      <w:pPr>
        <w:jc w:val="both"/>
      </w:pPr>
      <w:r>
        <w:t>Toto kritérium hodností splnění zadání práce a na základě zadání definovaných cílů práce, které musí být součástí úvodu.</w:t>
      </w:r>
    </w:p>
    <w:p w:rsidR="00762FA0" w:rsidRDefault="00762FA0">
      <w:pPr>
        <w:jc w:val="both"/>
      </w:pPr>
    </w:p>
    <w:p w:rsidR="00762FA0" w:rsidRDefault="00762FA0">
      <w:pPr>
        <w:jc w:val="both"/>
        <w:rPr>
          <w:b/>
          <w:bCs/>
        </w:rPr>
      </w:pPr>
      <w:r>
        <w:rPr>
          <w:b/>
          <w:bCs/>
          <w:u w:val="single"/>
        </w:rPr>
        <w:t>Kritérium 3. Hodnocení teoretické části práce</w:t>
      </w:r>
    </w:p>
    <w:p w:rsidR="00762FA0" w:rsidRDefault="00762FA0">
      <w:pPr>
        <w:jc w:val="both"/>
      </w:pPr>
      <w: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762FA0" w:rsidRDefault="00762FA0">
      <w:pPr>
        <w:jc w:val="both"/>
      </w:pPr>
    </w:p>
    <w:p w:rsidR="00762FA0" w:rsidRDefault="00762FA0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4. Hodnocení praktické části práce </w:t>
      </w:r>
      <w:r>
        <w:rPr>
          <w:b/>
          <w:bCs/>
        </w:rPr>
        <w:t>(analytická část)</w:t>
      </w:r>
    </w:p>
    <w:p w:rsidR="00762FA0" w:rsidRDefault="00762FA0">
      <w:pPr>
        <w:jc w:val="both"/>
      </w:pPr>
      <w: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</w:p>
    <w:p w:rsidR="00762FA0" w:rsidRDefault="00762FA0">
      <w:pPr>
        <w:jc w:val="both"/>
      </w:pPr>
    </w:p>
    <w:p w:rsidR="00762FA0" w:rsidRDefault="00762FA0">
      <w:pPr>
        <w:jc w:val="both"/>
        <w:rPr>
          <w:b/>
          <w:bCs/>
        </w:rPr>
      </w:pPr>
      <w:r>
        <w:rPr>
          <w:b/>
          <w:bCs/>
          <w:u w:val="single"/>
        </w:rPr>
        <w:t xml:space="preserve">Kritérium 5. Hodnocení praktické části práce </w:t>
      </w:r>
      <w:r>
        <w:rPr>
          <w:b/>
          <w:bCs/>
        </w:rPr>
        <w:t>(řešící část)</w:t>
      </w:r>
    </w:p>
    <w:p w:rsidR="00762FA0" w:rsidRDefault="00762FA0">
      <w:pPr>
        <w:jc w:val="both"/>
      </w:pPr>
      <w:r>
        <w:t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                      a praktické části práce.</w:t>
      </w:r>
    </w:p>
    <w:p w:rsidR="00762FA0" w:rsidRDefault="00762FA0">
      <w:pPr>
        <w:jc w:val="both"/>
      </w:pPr>
    </w:p>
    <w:p w:rsidR="00762FA0" w:rsidRDefault="00762FA0">
      <w:pPr>
        <w:jc w:val="both"/>
        <w:rPr>
          <w:b/>
          <w:bCs/>
        </w:rPr>
      </w:pPr>
      <w:r>
        <w:rPr>
          <w:b/>
          <w:bCs/>
          <w:u w:val="single"/>
        </w:rPr>
        <w:t>Kritérium 6. Hodnocení formální úrovně práce</w:t>
      </w:r>
    </w:p>
    <w:p w:rsidR="00762FA0" w:rsidRDefault="00762FA0">
      <w:pPr>
        <w:jc w:val="both"/>
      </w:pPr>
      <w: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762FA0" w:rsidRDefault="00762FA0">
      <w:pPr>
        <w:jc w:val="both"/>
      </w:pPr>
    </w:p>
    <w:p w:rsidR="00762FA0" w:rsidRDefault="00762FA0">
      <w:pPr>
        <w:jc w:val="both"/>
      </w:pPr>
      <w:r>
        <w:t>Navrhne-li vedoucí nebo oponent práce hodnocení kteréhokoliv kritéria stupněm nedostatečně (F), je celá práce hodnocena tímto stupněm.</w:t>
      </w:r>
    </w:p>
    <w:sectPr w:rsidR="00762FA0" w:rsidSect="00390F22">
      <w:type w:val="continuous"/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2FA0" w:rsidRDefault="00762FA0">
      <w:r>
        <w:separator/>
      </w:r>
    </w:p>
  </w:endnote>
  <w:endnote w:type="continuationSeparator" w:id="1">
    <w:p w:rsidR="00762FA0" w:rsidRDefault="00762F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2FA0" w:rsidRDefault="00762FA0">
      <w:r>
        <w:separator/>
      </w:r>
    </w:p>
  </w:footnote>
  <w:footnote w:type="continuationSeparator" w:id="1">
    <w:p w:rsidR="00762FA0" w:rsidRDefault="00762F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FA0" w:rsidRPr="006F3C11" w:rsidRDefault="00762FA0" w:rsidP="006F3C11">
    <w:pPr>
      <w:pStyle w:val="Header"/>
      <w:jc w:val="right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Příloha k protokolu o SZK č……….ze dne:………….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ocumentProtection w:edit="readOnly" w:enforcement="1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7A1A"/>
    <w:rsid w:val="00004982"/>
    <w:rsid w:val="00090F86"/>
    <w:rsid w:val="0012624E"/>
    <w:rsid w:val="00154818"/>
    <w:rsid w:val="0015494C"/>
    <w:rsid w:val="001C7A5F"/>
    <w:rsid w:val="001E6D8A"/>
    <w:rsid w:val="00207A1A"/>
    <w:rsid w:val="00244976"/>
    <w:rsid w:val="0030259F"/>
    <w:rsid w:val="00390F22"/>
    <w:rsid w:val="003A3CF1"/>
    <w:rsid w:val="0065184B"/>
    <w:rsid w:val="006B6442"/>
    <w:rsid w:val="006F3C11"/>
    <w:rsid w:val="006F63DA"/>
    <w:rsid w:val="00762FA0"/>
    <w:rsid w:val="007B1763"/>
    <w:rsid w:val="007C160C"/>
    <w:rsid w:val="0084585F"/>
    <w:rsid w:val="00873438"/>
    <w:rsid w:val="008F345D"/>
    <w:rsid w:val="009613F6"/>
    <w:rsid w:val="00967FFA"/>
    <w:rsid w:val="009E2312"/>
    <w:rsid w:val="00A81C49"/>
    <w:rsid w:val="00C0083A"/>
    <w:rsid w:val="00C17CB2"/>
    <w:rsid w:val="00C673FE"/>
    <w:rsid w:val="00CB180B"/>
    <w:rsid w:val="00D445E0"/>
    <w:rsid w:val="00D60729"/>
    <w:rsid w:val="00D92078"/>
    <w:rsid w:val="00E56385"/>
    <w:rsid w:val="00F24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F2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90F22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90F22"/>
    <w:pPr>
      <w:keepNext/>
      <w:jc w:val="center"/>
      <w:outlineLvl w:val="1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390F22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DocumentMap">
    <w:name w:val="Document Map"/>
    <w:basedOn w:val="Normal"/>
    <w:link w:val="DocumentMapChar"/>
    <w:uiPriority w:val="99"/>
    <w:semiHidden/>
    <w:rsid w:val="00967FF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paragraph" w:styleId="Header">
    <w:name w:val="header"/>
    <w:basedOn w:val="Normal"/>
    <w:link w:val="HeaderChar"/>
    <w:uiPriority w:val="99"/>
    <w:rsid w:val="006F3C1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6F3C1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52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</TotalTime>
  <Pages>3</Pages>
  <Words>604</Words>
  <Characters>3567</Characters>
  <Application>Microsoft Office Outlook</Application>
  <DocSecurity>8</DocSecurity>
  <Lines>0</Lines>
  <Paragraphs>0</Paragraphs>
  <ScaleCrop>false</ScaleCrop>
  <Company>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dc:description/>
  <cp:lastModifiedBy>Eva Skýbová</cp:lastModifiedBy>
  <cp:revision>10</cp:revision>
  <cp:lastPrinted>2009-05-07T06:45:00Z</cp:lastPrinted>
  <dcterms:created xsi:type="dcterms:W3CDTF">2009-05-28T16:45:00Z</dcterms:created>
  <dcterms:modified xsi:type="dcterms:W3CDTF">2009-06-03T08:30:00Z</dcterms:modified>
</cp:coreProperties>
</file>